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B54F85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11</w:t>
      </w:r>
      <w:bookmarkStart w:id="0" w:name="_GoBack"/>
      <w:bookmarkEnd w:id="0"/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r>
        <w:rPr>
          <w:color w:val="4F6228" w:themeColor="accent3" w:themeShade="80"/>
          <w:sz w:val="24"/>
          <w:szCs w:val="24"/>
        </w:rPr>
        <w:t>09</w:t>
      </w:r>
      <w:r w:rsidR="00621B3F">
        <w:rPr>
          <w:color w:val="4F6228" w:themeColor="accent3" w:themeShade="80"/>
          <w:sz w:val="24"/>
          <w:szCs w:val="24"/>
        </w:rPr>
        <w:t>:00</w:t>
      </w:r>
      <w:r w:rsidR="00DA1C37">
        <w:rPr>
          <w:color w:val="4F6228" w:themeColor="accent3" w:themeShade="80"/>
          <w:sz w:val="24"/>
          <w:szCs w:val="24"/>
        </w:rPr>
        <w:t xml:space="preserve"> a </w:t>
      </w:r>
      <w:r w:rsidR="00FA24AE">
        <w:rPr>
          <w:color w:val="4F6228" w:themeColor="accent3" w:themeShade="80"/>
          <w:sz w:val="24"/>
          <w:szCs w:val="24"/>
        </w:rPr>
        <w:t>1</w:t>
      </w:r>
      <w:r>
        <w:rPr>
          <w:color w:val="4F6228" w:themeColor="accent3" w:themeShade="80"/>
          <w:sz w:val="24"/>
          <w:szCs w:val="24"/>
        </w:rPr>
        <w:t>1:00</w:t>
      </w:r>
    </w:p>
    <w:p w:rsidR="00621B3F" w:rsidRPr="00B54F85" w:rsidRDefault="005463D0" w:rsidP="00621B3F">
      <w:pPr>
        <w:rPr>
          <w:rFonts w:ascii="Times New Roman" w:hAnsi="Times New Roman" w:cs="Times New Roman"/>
          <w:sz w:val="24"/>
          <w:szCs w:val="24"/>
        </w:rPr>
      </w:pPr>
      <w:r w:rsidRPr="00B54F85">
        <w:rPr>
          <w:rFonts w:ascii="Times New Roman" w:hAnsi="Times New Roman" w:cs="Times New Roman"/>
          <w:sz w:val="24"/>
          <w:szCs w:val="24"/>
        </w:rPr>
        <w:t>Reunião</w:t>
      </w:r>
      <w:r w:rsidR="00506CE1" w:rsidRPr="00B54F85">
        <w:rPr>
          <w:rFonts w:ascii="Times New Roman" w:hAnsi="Times New Roman" w:cs="Times New Roman"/>
          <w:sz w:val="24"/>
          <w:szCs w:val="24"/>
        </w:rPr>
        <w:t xml:space="preserve"> </w:t>
      </w:r>
      <w:r w:rsidR="00B54F85" w:rsidRPr="00B54F85">
        <w:rPr>
          <w:rFonts w:ascii="Times New Roman" w:hAnsi="Times New Roman" w:cs="Times New Roman"/>
          <w:sz w:val="24"/>
          <w:szCs w:val="24"/>
        </w:rPr>
        <w:t>Medida Provisória de incentivos a Data Centers</w:t>
      </w:r>
    </w:p>
    <w:p w:rsidR="00621B3F" w:rsidRPr="00B54F85" w:rsidRDefault="00621B3F" w:rsidP="00621B3F">
      <w:pPr>
        <w:rPr>
          <w:rFonts w:ascii="Times New Roman" w:hAnsi="Times New Roman" w:cs="Times New Roman"/>
          <w:sz w:val="24"/>
          <w:szCs w:val="24"/>
        </w:rPr>
      </w:pPr>
      <w:r w:rsidRPr="00B54F85">
        <w:rPr>
          <w:rFonts w:ascii="Times New Roman" w:hAnsi="Times New Roman" w:cs="Times New Roman"/>
          <w:sz w:val="24"/>
          <w:szCs w:val="24"/>
        </w:rPr>
        <w:t xml:space="preserve">Local: </w:t>
      </w:r>
      <w:r w:rsidR="00B54F85" w:rsidRPr="00B54F85">
        <w:rPr>
          <w:rFonts w:ascii="Times New Roman" w:hAnsi="Times New Roman" w:cs="Times New Roman"/>
          <w:sz w:val="24"/>
          <w:szCs w:val="24"/>
        </w:rPr>
        <w:t>Sala 701, 7º</w:t>
      </w:r>
      <w:proofErr w:type="gramStart"/>
      <w:r w:rsidR="00B54F85" w:rsidRPr="00B54F85">
        <w:rPr>
          <w:rFonts w:ascii="Times New Roman" w:hAnsi="Times New Roman" w:cs="Times New Roman"/>
          <w:sz w:val="24"/>
          <w:szCs w:val="24"/>
        </w:rPr>
        <w:t>andar</w:t>
      </w:r>
      <w:proofErr w:type="gramEnd"/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r w:rsidRPr="00B54F85">
        <w:rPr>
          <w:rFonts w:ascii="Times New Roman" w:hAnsi="Times New Roman" w:cs="Times New Roman"/>
        </w:rPr>
        <w:t>Marcelo Azevedo</w:t>
      </w:r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proofErr w:type="spellStart"/>
      <w:r w:rsidRPr="00B54F85">
        <w:rPr>
          <w:rFonts w:ascii="Times New Roman" w:hAnsi="Times New Roman" w:cs="Times New Roman"/>
        </w:rPr>
        <w:t>Maik</w:t>
      </w:r>
      <w:proofErr w:type="spellEnd"/>
      <w:r w:rsidRPr="00B54F85">
        <w:rPr>
          <w:rFonts w:ascii="Times New Roman" w:hAnsi="Times New Roman" w:cs="Times New Roman"/>
        </w:rPr>
        <w:t xml:space="preserve"> Rabelo</w:t>
      </w:r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r w:rsidRPr="00B54F85">
        <w:rPr>
          <w:rFonts w:ascii="Times New Roman" w:hAnsi="Times New Roman" w:cs="Times New Roman"/>
        </w:rPr>
        <w:t>Guilherme Correa</w:t>
      </w:r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r w:rsidRPr="00B54F85">
        <w:rPr>
          <w:rFonts w:ascii="Times New Roman" w:hAnsi="Times New Roman" w:cs="Times New Roman"/>
        </w:rPr>
        <w:t xml:space="preserve">Francisco </w:t>
      </w:r>
      <w:proofErr w:type="spellStart"/>
      <w:r w:rsidRPr="00B54F85">
        <w:rPr>
          <w:rFonts w:ascii="Times New Roman" w:hAnsi="Times New Roman" w:cs="Times New Roman"/>
        </w:rPr>
        <w:t>Minervine</w:t>
      </w:r>
      <w:proofErr w:type="spellEnd"/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r w:rsidRPr="00B54F85">
        <w:rPr>
          <w:rFonts w:ascii="Times New Roman" w:hAnsi="Times New Roman" w:cs="Times New Roman"/>
        </w:rPr>
        <w:t>Denis Ferreira</w:t>
      </w:r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r w:rsidRPr="00B54F85">
        <w:rPr>
          <w:rFonts w:ascii="Times New Roman" w:hAnsi="Times New Roman" w:cs="Times New Roman"/>
        </w:rPr>
        <w:t xml:space="preserve">Juliana Müller </w:t>
      </w:r>
    </w:p>
    <w:p w:rsidR="00B54F85" w:rsidRPr="00B54F85" w:rsidRDefault="00B54F85" w:rsidP="00B54F85">
      <w:pPr>
        <w:spacing w:line="240" w:lineRule="auto"/>
        <w:rPr>
          <w:rFonts w:ascii="Times New Roman" w:hAnsi="Times New Roman" w:cs="Times New Roman"/>
        </w:rPr>
      </w:pPr>
      <w:r w:rsidRPr="00B54F85">
        <w:rPr>
          <w:rFonts w:ascii="Times New Roman" w:hAnsi="Times New Roman" w:cs="Times New Roman"/>
        </w:rPr>
        <w:t>Otavio Caixeta</w:t>
      </w:r>
    </w:p>
    <w:p w:rsidR="00B54F85" w:rsidRPr="00B54F85" w:rsidRDefault="00B54F85" w:rsidP="00B54F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Participantes </w:t>
      </w:r>
      <w:proofErr w:type="spellStart"/>
      <w:r w:rsidRPr="00B54F85">
        <w:rPr>
          <w:rFonts w:ascii="Times New Roman" w:eastAsia="Times New Roman" w:hAnsi="Times New Roman" w:cs="Times New Roman"/>
          <w:sz w:val="24"/>
          <w:szCs w:val="24"/>
          <w:lang w:eastAsia="pt-BR"/>
        </w:rPr>
        <w:t>Amazon</w:t>
      </w:r>
      <w:proofErr w:type="spellEnd"/>
    </w:p>
    <w:p w:rsidR="00B54F85" w:rsidRPr="00B54F85" w:rsidRDefault="00B54F85" w:rsidP="00B54F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Maíra </w:t>
      </w:r>
      <w:proofErr w:type="spellStart"/>
      <w:r w:rsidRPr="00B54F85">
        <w:rPr>
          <w:rFonts w:ascii="Times New Roman" w:eastAsia="Times New Roman" w:hAnsi="Times New Roman" w:cs="Times New Roman"/>
          <w:sz w:val="24"/>
          <w:szCs w:val="24"/>
          <w:lang w:eastAsia="pt-BR"/>
        </w:rPr>
        <w:t>Oltra</w:t>
      </w:r>
      <w:proofErr w:type="spellEnd"/>
      <w:r w:rsidRPr="00B54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Gerente Fiscal Tributaria</w:t>
      </w:r>
    </w:p>
    <w:p w:rsidR="00B54F85" w:rsidRPr="00B54F85" w:rsidRDefault="00B54F85" w:rsidP="00B54F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Joana Souza - Gerente de Políticas Públicas </w:t>
      </w:r>
    </w:p>
    <w:p w:rsidR="00B54F85" w:rsidRDefault="00B54F85" w:rsidP="00621B3F"/>
    <w:p w:rsidR="00136532" w:rsidRDefault="00136532" w:rsidP="009260F3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1E3646"/>
    <w:rsid w:val="004200A4"/>
    <w:rsid w:val="004320D6"/>
    <w:rsid w:val="00443C72"/>
    <w:rsid w:val="00506CE1"/>
    <w:rsid w:val="005463D0"/>
    <w:rsid w:val="00621B3F"/>
    <w:rsid w:val="006C1BE4"/>
    <w:rsid w:val="009260F3"/>
    <w:rsid w:val="00B54F85"/>
    <w:rsid w:val="00C52C11"/>
    <w:rsid w:val="00C865EE"/>
    <w:rsid w:val="00DA1C3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2017-04-11T13:17:00Z</dcterms:created>
  <dcterms:modified xsi:type="dcterms:W3CDTF">2017-04-11T13:17:00Z</dcterms:modified>
</cp:coreProperties>
</file>