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3E" w:rsidRPr="00446EF2" w:rsidRDefault="00C202A1" w:rsidP="00CB727E">
      <w:pPr>
        <w:spacing w:line="360" w:lineRule="auto"/>
        <w:jc w:val="center"/>
        <w:rPr>
          <w:b/>
          <w:bCs/>
        </w:rPr>
      </w:pPr>
      <w:r w:rsidRPr="00446EF2">
        <w:rPr>
          <w:b/>
          <w:bCs/>
        </w:rPr>
        <w:t>P</w:t>
      </w:r>
      <w:r w:rsidR="00547A3E" w:rsidRPr="00446EF2">
        <w:rPr>
          <w:b/>
          <w:bCs/>
        </w:rPr>
        <w:t xml:space="preserve">REGÃO ELETRÔNICO Nº </w:t>
      </w:r>
      <w:r w:rsidR="00787252" w:rsidRPr="00446EF2">
        <w:rPr>
          <w:b/>
          <w:bCs/>
        </w:rPr>
        <w:t>0</w:t>
      </w:r>
      <w:r w:rsidR="007411C8" w:rsidRPr="00446EF2">
        <w:rPr>
          <w:b/>
          <w:bCs/>
        </w:rPr>
        <w:t>7</w:t>
      </w:r>
      <w:r w:rsidR="00F93B96" w:rsidRPr="00446EF2">
        <w:rPr>
          <w:b/>
          <w:bCs/>
        </w:rPr>
        <w:t>/2015</w:t>
      </w:r>
    </w:p>
    <w:p w:rsidR="00862914" w:rsidRPr="00446EF2" w:rsidRDefault="00547A3E" w:rsidP="00CB727E">
      <w:pPr>
        <w:spacing w:line="360" w:lineRule="auto"/>
        <w:jc w:val="center"/>
        <w:rPr>
          <w:b/>
          <w:bCs/>
        </w:rPr>
      </w:pPr>
      <w:r w:rsidRPr="00446EF2">
        <w:rPr>
          <w:b/>
          <w:bCs/>
        </w:rPr>
        <w:t>PROCESSO ADMINISTR</w:t>
      </w:r>
      <w:r w:rsidR="00B6492F" w:rsidRPr="00446EF2">
        <w:rPr>
          <w:b/>
          <w:bCs/>
        </w:rPr>
        <w:t>A</w:t>
      </w:r>
      <w:r w:rsidRPr="00446EF2">
        <w:rPr>
          <w:b/>
          <w:bCs/>
        </w:rPr>
        <w:t xml:space="preserve">TIVO N.º </w:t>
      </w:r>
      <w:r w:rsidR="006A1DC4" w:rsidRPr="00446EF2">
        <w:rPr>
          <w:b/>
        </w:rPr>
        <w:t>01200.00</w:t>
      </w:r>
      <w:r w:rsidR="007411C8" w:rsidRPr="00446EF2">
        <w:rPr>
          <w:b/>
        </w:rPr>
        <w:t>0565/2015</w:t>
      </w:r>
      <w:r w:rsidR="00E5296F" w:rsidRPr="00446EF2">
        <w:rPr>
          <w:b/>
        </w:rPr>
        <w:t>-9</w:t>
      </w:r>
      <w:r w:rsidR="007411C8" w:rsidRPr="00446EF2">
        <w:rPr>
          <w:b/>
        </w:rPr>
        <w:t>8</w:t>
      </w:r>
    </w:p>
    <w:p w:rsidR="00493A94" w:rsidRPr="00446EF2" w:rsidRDefault="00493A94" w:rsidP="00CB727E">
      <w:pPr>
        <w:spacing w:line="360" w:lineRule="auto"/>
        <w:jc w:val="center"/>
      </w:pPr>
    </w:p>
    <w:p w:rsidR="00FA5C7A" w:rsidRPr="00446EF2" w:rsidRDefault="00F93B96" w:rsidP="00CB727E">
      <w:pPr>
        <w:spacing w:line="360" w:lineRule="auto"/>
        <w:jc w:val="center"/>
        <w:rPr>
          <w:b/>
        </w:rPr>
      </w:pPr>
      <w:r w:rsidRPr="00446EF2">
        <w:rPr>
          <w:b/>
        </w:rPr>
        <w:t>ANÁLISE</w:t>
      </w:r>
      <w:r w:rsidR="00FA5C7A" w:rsidRPr="00446EF2">
        <w:rPr>
          <w:b/>
        </w:rPr>
        <w:t xml:space="preserve"> DE RECURSO</w:t>
      </w:r>
    </w:p>
    <w:p w:rsidR="002D393D" w:rsidRPr="00446EF2" w:rsidRDefault="002D393D" w:rsidP="00246BBB">
      <w:pPr>
        <w:spacing w:line="360" w:lineRule="auto"/>
        <w:jc w:val="both"/>
        <w:rPr>
          <w:color w:val="000000"/>
        </w:rPr>
      </w:pPr>
    </w:p>
    <w:p w:rsidR="00246BBB" w:rsidRPr="00446EF2" w:rsidRDefault="00246BBB" w:rsidP="00246BBB">
      <w:pPr>
        <w:pStyle w:val="PargrafodaLista"/>
        <w:numPr>
          <w:ilvl w:val="0"/>
          <w:numId w:val="19"/>
        </w:numPr>
        <w:tabs>
          <w:tab w:val="left" w:pos="1418"/>
        </w:tabs>
        <w:ind w:left="0" w:firstLine="0"/>
        <w:jc w:val="both"/>
      </w:pPr>
      <w:r w:rsidRPr="00446EF2">
        <w:t>Trata o presente processo de contratação de pessoa jurídica especializada em prestação dos serviços de carga manual, sem emprego de material, para atendimento da demanda do MCTI.</w:t>
      </w:r>
    </w:p>
    <w:p w:rsidR="00246BBB" w:rsidRPr="00446EF2" w:rsidRDefault="00246BBB" w:rsidP="00246BBB">
      <w:pPr>
        <w:pStyle w:val="PargrafodaLista"/>
        <w:tabs>
          <w:tab w:val="left" w:pos="1418"/>
        </w:tabs>
        <w:ind w:left="0"/>
        <w:jc w:val="both"/>
      </w:pPr>
    </w:p>
    <w:p w:rsidR="00200A65" w:rsidRPr="00446EF2" w:rsidRDefault="00200A65" w:rsidP="00246BBB">
      <w:pPr>
        <w:pStyle w:val="PargrafodaLista"/>
        <w:numPr>
          <w:ilvl w:val="0"/>
          <w:numId w:val="19"/>
        </w:numPr>
        <w:tabs>
          <w:tab w:val="left" w:pos="1418"/>
        </w:tabs>
        <w:ind w:left="0" w:firstLine="0"/>
        <w:jc w:val="both"/>
      </w:pPr>
      <w:r w:rsidRPr="00446EF2">
        <w:t xml:space="preserve">O objeto da licitação foi licitado </w:t>
      </w:r>
      <w:r w:rsidR="006E2834" w:rsidRPr="00446EF2">
        <w:t>por meio</w:t>
      </w:r>
      <w:r w:rsidR="006A1DC4" w:rsidRPr="00446EF2">
        <w:t xml:space="preserve"> de grupo único composto por </w:t>
      </w:r>
      <w:r w:rsidR="00246BBB" w:rsidRPr="00446EF2">
        <w:t>2</w:t>
      </w:r>
      <w:r w:rsidR="006A1DC4" w:rsidRPr="00446EF2">
        <w:t xml:space="preserve"> (</w:t>
      </w:r>
      <w:r w:rsidR="00246BBB" w:rsidRPr="00446EF2">
        <w:t>dois</w:t>
      </w:r>
      <w:r w:rsidR="006A1DC4" w:rsidRPr="00446EF2">
        <w:t>) itens, utilizando o</w:t>
      </w:r>
      <w:r w:rsidRPr="00446EF2">
        <w:t xml:space="preserve"> menor preço global</w:t>
      </w:r>
      <w:r w:rsidR="006A1DC4" w:rsidRPr="00446EF2">
        <w:t xml:space="preserve"> </w:t>
      </w:r>
      <w:r w:rsidR="009C6E83" w:rsidRPr="00446EF2">
        <w:t>como forma para julgamento</w:t>
      </w:r>
      <w:r w:rsidRPr="00446EF2">
        <w:t>.</w:t>
      </w:r>
    </w:p>
    <w:p w:rsidR="00246BBB" w:rsidRPr="00446EF2" w:rsidRDefault="00246BBB" w:rsidP="00246BBB">
      <w:pPr>
        <w:pStyle w:val="PargrafodaLista"/>
        <w:tabs>
          <w:tab w:val="left" w:pos="1418"/>
        </w:tabs>
        <w:ind w:left="0"/>
        <w:jc w:val="both"/>
      </w:pPr>
    </w:p>
    <w:p w:rsidR="00667974" w:rsidRPr="00446EF2" w:rsidRDefault="0075361F" w:rsidP="00246BBB">
      <w:pPr>
        <w:pStyle w:val="PargrafodaLista"/>
        <w:numPr>
          <w:ilvl w:val="0"/>
          <w:numId w:val="19"/>
        </w:numPr>
        <w:tabs>
          <w:tab w:val="left" w:pos="1418"/>
        </w:tabs>
        <w:ind w:left="0" w:firstLine="0"/>
        <w:jc w:val="both"/>
      </w:pPr>
      <w:r>
        <w:rPr>
          <w:color w:val="000000"/>
        </w:rPr>
        <w:t>Esta análise trata dos</w:t>
      </w:r>
      <w:r w:rsidR="00D615EC" w:rsidRPr="00446EF2">
        <w:rPr>
          <w:color w:val="000000"/>
        </w:rPr>
        <w:t xml:space="preserve"> recursos </w:t>
      </w:r>
      <w:r>
        <w:rPr>
          <w:color w:val="000000"/>
        </w:rPr>
        <w:t>apresentados</w:t>
      </w:r>
      <w:r w:rsidR="00D615EC" w:rsidRPr="00446EF2">
        <w:rPr>
          <w:color w:val="000000"/>
        </w:rPr>
        <w:t xml:space="preserve"> pelas empresas </w:t>
      </w:r>
      <w:r w:rsidR="00246BBB" w:rsidRPr="00446EF2">
        <w:rPr>
          <w:b/>
          <w:bCs/>
          <w:color w:val="000000"/>
        </w:rPr>
        <w:t>SERVEGEL - APOIO ADMINISTRATIVO E SUPORTE OPERACIONAL</w:t>
      </w:r>
      <w:r w:rsidR="00D615EC" w:rsidRPr="00446EF2">
        <w:rPr>
          <w:color w:val="000000"/>
        </w:rPr>
        <w:t xml:space="preserve">, pessoa jurídica de direito privado, inscrita no CNPJ sob o nº </w:t>
      </w:r>
      <w:r w:rsidR="00246BBB" w:rsidRPr="00446EF2">
        <w:rPr>
          <w:color w:val="000000"/>
        </w:rPr>
        <w:t>01.608.603/0001-33 e</w:t>
      </w:r>
      <w:r w:rsidR="00D615EC" w:rsidRPr="00446EF2">
        <w:rPr>
          <w:color w:val="000000"/>
        </w:rPr>
        <w:t xml:space="preserve"> </w:t>
      </w:r>
      <w:r w:rsidR="00246BBB" w:rsidRPr="00446EF2">
        <w:rPr>
          <w:b/>
          <w:bCs/>
          <w:color w:val="000000"/>
        </w:rPr>
        <w:t>WR COMERCIAL DE ALIMENTOS E SERVICOS LTDA - ME</w:t>
      </w:r>
      <w:r w:rsidR="00D615EC" w:rsidRPr="00446EF2">
        <w:rPr>
          <w:color w:val="000000"/>
        </w:rPr>
        <w:t xml:space="preserve">, pessoa jurídica de direito privado, inscrita no CNPJ sob o nº </w:t>
      </w:r>
      <w:r w:rsidR="00246BBB" w:rsidRPr="00446EF2">
        <w:rPr>
          <w:color w:val="000000"/>
        </w:rPr>
        <w:t xml:space="preserve">06.091.637/0001-17, </w:t>
      </w:r>
      <w:r w:rsidR="00667974" w:rsidRPr="00446EF2">
        <w:rPr>
          <w:color w:val="000000"/>
        </w:rPr>
        <w:t xml:space="preserve">doravante denominadas </w:t>
      </w:r>
      <w:r>
        <w:rPr>
          <w:color w:val="000000"/>
        </w:rPr>
        <w:t>r</w:t>
      </w:r>
      <w:r w:rsidR="00667974" w:rsidRPr="00446EF2">
        <w:rPr>
          <w:color w:val="000000"/>
        </w:rPr>
        <w:t>ecorrentes</w:t>
      </w:r>
      <w:r>
        <w:rPr>
          <w:color w:val="000000"/>
        </w:rPr>
        <w:t>,</w:t>
      </w:r>
      <w:r w:rsidR="00667974" w:rsidRPr="00446EF2">
        <w:rPr>
          <w:color w:val="000000"/>
        </w:rPr>
        <w:t xml:space="preserve"> contra a decisão desta Pregoeira que classificou e habilitou a empresa </w:t>
      </w:r>
      <w:r w:rsidR="00246BBB" w:rsidRPr="00446EF2">
        <w:rPr>
          <w:color w:val="000000"/>
          <w:lang w:eastAsia="pt-BR"/>
        </w:rPr>
        <w:t xml:space="preserve"> </w:t>
      </w:r>
      <w:r w:rsidR="00246BBB" w:rsidRPr="00446EF2">
        <w:rPr>
          <w:b/>
          <w:color w:val="000000"/>
          <w:lang w:eastAsia="pt-BR"/>
        </w:rPr>
        <w:t>VISÃO ADMINISTRAÇÃO E CONSTRUÇÃO LTDA</w:t>
      </w:r>
      <w:r w:rsidR="00667974" w:rsidRPr="00446EF2">
        <w:rPr>
          <w:color w:val="000000"/>
        </w:rPr>
        <w:t xml:space="preserve">, inscrita no CNPJ sob nº </w:t>
      </w:r>
      <w:r w:rsidR="00246BBB" w:rsidRPr="00446EF2">
        <w:rPr>
          <w:color w:val="000000"/>
        </w:rPr>
        <w:t>01.708.458/0001-62</w:t>
      </w:r>
      <w:r w:rsidR="00667974" w:rsidRPr="00446EF2">
        <w:rPr>
          <w:color w:val="000000"/>
        </w:rPr>
        <w:t xml:space="preserve">, conforme o contido na ata de julgamento, com base no que preceitua a Lei </w:t>
      </w:r>
      <w:proofErr w:type="gramStart"/>
      <w:r w:rsidR="00667974" w:rsidRPr="00446EF2">
        <w:rPr>
          <w:color w:val="000000"/>
        </w:rPr>
        <w:t>nº 10.520/2002, a Lei Complementar nº 123/2006 e suas alterações, o Decreto 5.450/2005, a Lei nº 8.666/1993 e suas alterações, no Edital e seus anexos, no âmbito do Pregão, na modalidade eletrônica, nº</w:t>
      </w:r>
      <w:proofErr w:type="gramEnd"/>
      <w:r w:rsidR="00667974" w:rsidRPr="00446EF2">
        <w:rPr>
          <w:color w:val="000000"/>
        </w:rPr>
        <w:t xml:space="preserve"> 0</w:t>
      </w:r>
      <w:r w:rsidR="00246BBB" w:rsidRPr="00446EF2">
        <w:rPr>
          <w:color w:val="000000"/>
        </w:rPr>
        <w:t>7</w:t>
      </w:r>
      <w:r w:rsidR="00667974" w:rsidRPr="00446EF2">
        <w:rPr>
          <w:color w:val="000000"/>
        </w:rPr>
        <w:t>/2015- MCTI.</w:t>
      </w:r>
      <w:r w:rsidR="00667974" w:rsidRPr="00446EF2">
        <w:rPr>
          <w:lang w:eastAsia="pt-BR"/>
        </w:rPr>
        <w:t xml:space="preserve"> </w:t>
      </w:r>
    </w:p>
    <w:p w:rsidR="00D615EC" w:rsidRPr="00446EF2" w:rsidRDefault="00D615EC" w:rsidP="00CB727E">
      <w:pPr>
        <w:spacing w:line="360" w:lineRule="auto"/>
        <w:jc w:val="both"/>
        <w:rPr>
          <w:color w:val="000000"/>
        </w:rPr>
      </w:pPr>
      <w:r w:rsidRPr="00446EF2">
        <w:rPr>
          <w:color w:val="000000"/>
        </w:rPr>
        <w:t xml:space="preserve"> </w:t>
      </w:r>
    </w:p>
    <w:p w:rsidR="00667974" w:rsidRPr="00446EF2" w:rsidRDefault="00667974" w:rsidP="00667974">
      <w:pPr>
        <w:pStyle w:val="PargrafodaLista"/>
        <w:numPr>
          <w:ilvl w:val="0"/>
          <w:numId w:val="21"/>
        </w:numPr>
        <w:spacing w:line="360" w:lineRule="auto"/>
        <w:jc w:val="both"/>
        <w:rPr>
          <w:b/>
          <w:color w:val="000000"/>
        </w:rPr>
      </w:pPr>
      <w:r w:rsidRPr="00446EF2">
        <w:rPr>
          <w:b/>
          <w:color w:val="000000"/>
        </w:rPr>
        <w:t>DO RECURSO</w:t>
      </w:r>
    </w:p>
    <w:p w:rsidR="00667974" w:rsidRPr="00446EF2" w:rsidRDefault="00667974" w:rsidP="005424B9">
      <w:pPr>
        <w:pStyle w:val="PargrafodaLista"/>
        <w:numPr>
          <w:ilvl w:val="0"/>
          <w:numId w:val="19"/>
        </w:numPr>
        <w:spacing w:line="360" w:lineRule="auto"/>
        <w:jc w:val="both"/>
        <w:rPr>
          <w:color w:val="000000"/>
        </w:rPr>
      </w:pPr>
      <w:r w:rsidRPr="00446EF2">
        <w:rPr>
          <w:color w:val="000000"/>
        </w:rPr>
        <w:t>As empresas recorrentes, em suas peças recursais, alegaram em síntese:</w:t>
      </w:r>
    </w:p>
    <w:p w:rsidR="00667974" w:rsidRPr="00446EF2" w:rsidRDefault="00667974" w:rsidP="00667974">
      <w:pPr>
        <w:pStyle w:val="PargrafodaLista"/>
        <w:spacing w:line="360" w:lineRule="auto"/>
        <w:ind w:left="1080"/>
        <w:jc w:val="both"/>
        <w:rPr>
          <w:color w:val="000000"/>
        </w:rPr>
      </w:pPr>
    </w:p>
    <w:p w:rsidR="005819AA" w:rsidRPr="00F85B8F" w:rsidRDefault="00246BBB" w:rsidP="00246BBB">
      <w:pPr>
        <w:pStyle w:val="PargrafodaLista"/>
        <w:spacing w:line="360" w:lineRule="auto"/>
        <w:ind w:left="0"/>
        <w:jc w:val="both"/>
        <w:rPr>
          <w:color w:val="000000"/>
        </w:rPr>
      </w:pPr>
      <w:r w:rsidRPr="00F85B8F">
        <w:rPr>
          <w:b/>
          <w:bCs/>
          <w:color w:val="000000"/>
        </w:rPr>
        <w:t>SERVEGEL - APOIO ADMINISTRATIVO E SUPORTE OPERACIONAL</w:t>
      </w:r>
      <w:r w:rsidRPr="00F85B8F">
        <w:rPr>
          <w:color w:val="000000"/>
        </w:rPr>
        <w:t xml:space="preserve"> </w:t>
      </w:r>
    </w:p>
    <w:p w:rsidR="00246BBB" w:rsidRPr="00F85B8F" w:rsidRDefault="00200A65" w:rsidP="004F5B37">
      <w:pPr>
        <w:jc w:val="both"/>
        <w:rPr>
          <w:color w:val="000000"/>
          <w:shd w:val="clear" w:color="auto" w:fill="FFFFFF"/>
        </w:rPr>
      </w:pPr>
      <w:r w:rsidRPr="00F85B8F">
        <w:rPr>
          <w:color w:val="000000"/>
          <w:shd w:val="clear" w:color="auto" w:fill="FFFFFF"/>
        </w:rPr>
        <w:t xml:space="preserve">Inconformada </w:t>
      </w:r>
      <w:r w:rsidR="00246BBB" w:rsidRPr="00F85B8F">
        <w:rPr>
          <w:color w:val="000000"/>
          <w:shd w:val="clear" w:color="auto" w:fill="FFFFFF"/>
        </w:rPr>
        <w:t xml:space="preserve">Manifesta interesse de recorrer contra sua desclassificação, visto que a documentação apresentada atende todas as exigências do edital. Acórdão 744/2015. Frise: “LV - aos litigantes, em processo judicial ou administrativo, e aos acusados em geral </w:t>
      </w:r>
      <w:proofErr w:type="gramStart"/>
      <w:r w:rsidR="00246BBB" w:rsidRPr="00F85B8F">
        <w:rPr>
          <w:color w:val="000000"/>
          <w:shd w:val="clear" w:color="auto" w:fill="FFFFFF"/>
        </w:rPr>
        <w:t>são</w:t>
      </w:r>
      <w:proofErr w:type="gramEnd"/>
      <w:r w:rsidR="00246BBB" w:rsidRPr="00F85B8F">
        <w:rPr>
          <w:color w:val="000000"/>
          <w:shd w:val="clear" w:color="auto" w:fill="FFFFFF"/>
        </w:rPr>
        <w:t xml:space="preserve"> assegurados o contraditório e ampla defesa, com os meios e recursos a ela inerentes;” Atenciosamente, SERVEGEL Apoio Adm</w:t>
      </w:r>
      <w:r w:rsidR="0075361F">
        <w:rPr>
          <w:color w:val="000000"/>
          <w:shd w:val="clear" w:color="auto" w:fill="FFFFFF"/>
        </w:rPr>
        <w:t>.</w:t>
      </w:r>
      <w:r w:rsidR="00246BBB" w:rsidRPr="00F85B8F">
        <w:rPr>
          <w:color w:val="000000"/>
          <w:shd w:val="clear" w:color="auto" w:fill="FFFFFF"/>
        </w:rPr>
        <w:t xml:space="preserve"> e Suporte Operacional Ltda. CNPJ/MF nº. 01.608.603/0001-33 </w:t>
      </w:r>
      <w:proofErr w:type="spellStart"/>
      <w:r w:rsidR="00246BBB" w:rsidRPr="00F85B8F">
        <w:rPr>
          <w:color w:val="000000"/>
          <w:shd w:val="clear" w:color="auto" w:fill="FFFFFF"/>
        </w:rPr>
        <w:t>Aristácio</w:t>
      </w:r>
      <w:proofErr w:type="spellEnd"/>
      <w:r w:rsidR="00246BBB" w:rsidRPr="00F85B8F">
        <w:rPr>
          <w:color w:val="000000"/>
          <w:shd w:val="clear" w:color="auto" w:fill="FFFFFF"/>
        </w:rPr>
        <w:t xml:space="preserve"> Pereira de Oliveira Júnior Gerente Comercial </w:t>
      </w:r>
      <w:r w:rsidR="00246BBB" w:rsidRPr="00F85B8F">
        <w:rPr>
          <w:b/>
          <w:color w:val="000000"/>
          <w:shd w:val="clear" w:color="auto" w:fill="FFFFFF"/>
        </w:rPr>
        <w:t>(INTENÇÃO DE RECURSO)</w:t>
      </w:r>
    </w:p>
    <w:p w:rsidR="00D80D0F" w:rsidRPr="00F85B8F" w:rsidRDefault="00D80D0F" w:rsidP="00246BBB">
      <w:pPr>
        <w:pStyle w:val="PargrafodaLista"/>
        <w:spacing w:line="360" w:lineRule="auto"/>
        <w:ind w:left="0"/>
        <w:jc w:val="both"/>
        <w:rPr>
          <w:color w:val="000000"/>
        </w:rPr>
      </w:pPr>
    </w:p>
    <w:p w:rsidR="00D80D0F" w:rsidRPr="00F85B8F" w:rsidRDefault="00D80D0F" w:rsidP="005424B9">
      <w:pPr>
        <w:pStyle w:val="PargrafodaLista"/>
        <w:numPr>
          <w:ilvl w:val="0"/>
          <w:numId w:val="19"/>
        </w:numPr>
        <w:spacing w:line="360" w:lineRule="auto"/>
        <w:jc w:val="both"/>
        <w:rPr>
          <w:color w:val="000000"/>
        </w:rPr>
      </w:pPr>
      <w:r w:rsidRPr="00F85B8F">
        <w:rPr>
          <w:color w:val="000000"/>
        </w:rPr>
        <w:t>Em suas razões, expande o raciocínio, dizendo em síntese:</w:t>
      </w:r>
    </w:p>
    <w:p w:rsidR="00D80D0F" w:rsidRPr="00F85B8F" w:rsidRDefault="00874079" w:rsidP="005424B9">
      <w:pPr>
        <w:pStyle w:val="PargrafodaLista"/>
        <w:ind w:left="0"/>
        <w:jc w:val="both"/>
        <w:rPr>
          <w:color w:val="000000"/>
          <w:shd w:val="clear" w:color="auto" w:fill="FFFFFF"/>
        </w:rPr>
      </w:pPr>
      <w:r w:rsidRPr="00F85B8F">
        <w:rPr>
          <w:color w:val="000000"/>
        </w:rPr>
        <w:t xml:space="preserve">1 - </w:t>
      </w:r>
      <w:r w:rsidRPr="00F85B8F">
        <w:rPr>
          <w:color w:val="000000"/>
          <w:shd w:val="clear" w:color="auto" w:fill="FFFFFF"/>
        </w:rPr>
        <w:t xml:space="preserve">Os atestados de capacidade técnica apresentados pela SERVEGEL demonstram que a empresa prestou serviços de locação de mão de obra em períodos superiores </w:t>
      </w:r>
      <w:proofErr w:type="gramStart"/>
      <w:r w:rsidRPr="00F85B8F">
        <w:rPr>
          <w:color w:val="000000"/>
          <w:shd w:val="clear" w:color="auto" w:fill="FFFFFF"/>
        </w:rPr>
        <w:t>à</w:t>
      </w:r>
      <w:proofErr w:type="gramEnd"/>
      <w:r w:rsidRPr="00F85B8F">
        <w:rPr>
          <w:color w:val="000000"/>
          <w:shd w:val="clear" w:color="auto" w:fill="FFFFFF"/>
        </w:rPr>
        <w:t xml:space="preserve"> 03 anos, inclusive em quantidades superiores ao “mínimo de 50% (cinquenta por cento) do número de postos de trabalho a serem contratados” (10 postos que ora são licitados e 50% representam 05 postos) e </w:t>
      </w:r>
      <w:proofErr w:type="gramStart"/>
      <w:r w:rsidRPr="00F85B8F">
        <w:rPr>
          <w:color w:val="000000"/>
          <w:shd w:val="clear" w:color="auto" w:fill="FFFFFF"/>
        </w:rPr>
        <w:lastRenderedPageBreak/>
        <w:t>também</w:t>
      </w:r>
      <w:proofErr w:type="gramEnd"/>
      <w:r w:rsidRPr="00F85B8F">
        <w:rPr>
          <w:color w:val="000000"/>
          <w:shd w:val="clear" w:color="auto" w:fill="FFFFFF"/>
        </w:rPr>
        <w:t xml:space="preserve"> bastantes superiores a 20 postos/profissionais, atendendo às exigências </w:t>
      </w:r>
      <w:proofErr w:type="spellStart"/>
      <w:r w:rsidRPr="00F85B8F">
        <w:rPr>
          <w:color w:val="000000"/>
          <w:shd w:val="clear" w:color="auto" w:fill="FFFFFF"/>
        </w:rPr>
        <w:t>editalícias</w:t>
      </w:r>
      <w:proofErr w:type="spellEnd"/>
      <w:r w:rsidRPr="00F85B8F">
        <w:rPr>
          <w:color w:val="000000"/>
          <w:shd w:val="clear" w:color="auto" w:fill="FFFFFF"/>
        </w:rPr>
        <w:t>, da legislação e do entendimento da Corte de Contas.</w:t>
      </w:r>
    </w:p>
    <w:p w:rsidR="005424B9" w:rsidRPr="00F85B8F" w:rsidRDefault="005424B9" w:rsidP="005424B9">
      <w:pPr>
        <w:pStyle w:val="PargrafodaLista"/>
        <w:ind w:left="0"/>
        <w:jc w:val="both"/>
        <w:rPr>
          <w:color w:val="000000"/>
          <w:shd w:val="clear" w:color="auto" w:fill="FFFFFF"/>
        </w:rPr>
      </w:pPr>
    </w:p>
    <w:p w:rsidR="00874079" w:rsidRPr="00F85B8F" w:rsidRDefault="00874079" w:rsidP="005424B9">
      <w:pPr>
        <w:pStyle w:val="PargrafodaLista"/>
        <w:ind w:left="0"/>
        <w:jc w:val="both"/>
        <w:rPr>
          <w:color w:val="000000"/>
          <w:shd w:val="clear" w:color="auto" w:fill="FFFFFF"/>
        </w:rPr>
      </w:pPr>
      <w:r w:rsidRPr="00F85B8F">
        <w:rPr>
          <w:color w:val="000000"/>
          <w:shd w:val="clear" w:color="auto" w:fill="FFFFFF"/>
        </w:rPr>
        <w:t xml:space="preserve">2 - </w:t>
      </w:r>
      <w:r w:rsidR="005424B9" w:rsidRPr="00F85B8F">
        <w:rPr>
          <w:color w:val="000000"/>
          <w:shd w:val="clear" w:color="auto" w:fill="FFFFFF"/>
        </w:rPr>
        <w:t>Em várias outras licitações para o fornecimento de mão de obra a Administração Pública vem exigindo tão somente a apresentação de atestados de capacidade técnica que comprovam que a empresa tenha administrado mão de obra.</w:t>
      </w:r>
      <w:r w:rsidR="005424B9" w:rsidRPr="00F85B8F">
        <w:rPr>
          <w:rStyle w:val="apple-converted-space"/>
          <w:color w:val="000000"/>
          <w:shd w:val="clear" w:color="auto" w:fill="FFFFFF"/>
        </w:rPr>
        <w:t> </w:t>
      </w:r>
      <w:r w:rsidR="005424B9" w:rsidRPr="00F85B8F">
        <w:rPr>
          <w:color w:val="000000"/>
        </w:rPr>
        <w:br/>
      </w:r>
      <w:r w:rsidR="005424B9" w:rsidRPr="00F85B8F">
        <w:rPr>
          <w:color w:val="000000"/>
          <w:shd w:val="clear" w:color="auto" w:fill="FFFFFF"/>
        </w:rPr>
        <w:t>Nenhum outro órgão utiliza como critério de qualificação técnica, atestados específicos de uma determinada mão de obra, tal medida é extremamente rígida, no caso vertente, tal atitude contraria os artigos 3º e § 3º do Art. 30 da Lei 8.666/93.</w:t>
      </w:r>
    </w:p>
    <w:p w:rsidR="005424B9" w:rsidRPr="00F85B8F" w:rsidRDefault="005424B9" w:rsidP="005424B9">
      <w:pPr>
        <w:pStyle w:val="PargrafodaLista"/>
        <w:ind w:left="0"/>
        <w:jc w:val="both"/>
        <w:rPr>
          <w:color w:val="000000"/>
          <w:shd w:val="clear" w:color="auto" w:fill="FFFFFF"/>
        </w:rPr>
      </w:pPr>
    </w:p>
    <w:p w:rsidR="005424B9" w:rsidRPr="00F85B8F" w:rsidRDefault="005424B9" w:rsidP="005424B9">
      <w:pPr>
        <w:pStyle w:val="PargrafodaLista"/>
        <w:ind w:left="0"/>
        <w:jc w:val="both"/>
        <w:rPr>
          <w:color w:val="000000"/>
          <w:shd w:val="clear" w:color="auto" w:fill="FFFFFF"/>
        </w:rPr>
      </w:pPr>
      <w:proofErr w:type="gramStart"/>
      <w:r w:rsidRPr="00F85B8F">
        <w:rPr>
          <w:color w:val="000000"/>
          <w:shd w:val="clear" w:color="auto" w:fill="FFFFFF"/>
        </w:rPr>
        <w:t>3 - A SERVEGEL, por se tratar de uma empresa prestadora de serviços de LOCAÇÃO DE MÃO DE OBRA E DE TERCEIRIZAÇÃO DE UM MODO GERAL, está apta a prestar os serviços conforme o edital, afinal, também demonstrou possuir capacidade técnica em administração de mais de 20 postos de mão de obra por mais de 03 anos consecutivos.</w:t>
      </w:r>
      <w:proofErr w:type="gramEnd"/>
    </w:p>
    <w:p w:rsidR="005424B9" w:rsidRPr="00F85B8F" w:rsidRDefault="005424B9" w:rsidP="005424B9">
      <w:pPr>
        <w:pStyle w:val="PargrafodaLista"/>
        <w:ind w:left="0"/>
        <w:jc w:val="both"/>
        <w:rPr>
          <w:color w:val="000000"/>
          <w:shd w:val="clear" w:color="auto" w:fill="FFFFFF"/>
        </w:rPr>
      </w:pPr>
    </w:p>
    <w:p w:rsidR="005424B9" w:rsidRPr="00F85B8F" w:rsidRDefault="005424B9" w:rsidP="005424B9">
      <w:pPr>
        <w:pStyle w:val="PargrafodaLista"/>
        <w:ind w:left="0"/>
        <w:jc w:val="both"/>
        <w:rPr>
          <w:color w:val="000000"/>
        </w:rPr>
      </w:pPr>
      <w:r w:rsidRPr="00F85B8F">
        <w:rPr>
          <w:color w:val="000000"/>
          <w:shd w:val="clear" w:color="auto" w:fill="FFFFFF"/>
        </w:rPr>
        <w:t xml:space="preserve">4 - Todos os doutrinadores, bem como a lei, são claros em afirmar e determinar que para a habilitação de empresas licitantes somente se faz necessário à apresentação dos documentos constantes da legislação aplicável, isto é, a Lei 8.666/93, os documentos que exorbitarem os constantes nessa legislação, não devem ser requeridos, </w:t>
      </w:r>
      <w:proofErr w:type="gramStart"/>
      <w:r w:rsidRPr="00F85B8F">
        <w:rPr>
          <w:color w:val="000000"/>
          <w:shd w:val="clear" w:color="auto" w:fill="FFFFFF"/>
        </w:rPr>
        <w:t>sob pena</w:t>
      </w:r>
      <w:proofErr w:type="gramEnd"/>
      <w:r w:rsidRPr="00F85B8F">
        <w:rPr>
          <w:color w:val="000000"/>
          <w:shd w:val="clear" w:color="auto" w:fill="FFFFFF"/>
        </w:rPr>
        <w:t xml:space="preserve"> de frustrar a livre concorrência, o princípio da isonomia e da legalidade.</w:t>
      </w:r>
    </w:p>
    <w:p w:rsidR="00D80D0F" w:rsidRPr="00F85B8F" w:rsidRDefault="00D80D0F" w:rsidP="00246BBB">
      <w:pPr>
        <w:pStyle w:val="PargrafodaLista"/>
        <w:spacing w:line="360" w:lineRule="auto"/>
        <w:ind w:left="0"/>
        <w:jc w:val="both"/>
        <w:rPr>
          <w:color w:val="000000"/>
        </w:rPr>
      </w:pPr>
    </w:p>
    <w:p w:rsidR="00D80D0F" w:rsidRPr="00F85B8F" w:rsidRDefault="00D80D0F" w:rsidP="00246BBB">
      <w:pPr>
        <w:pStyle w:val="PargrafodaLista"/>
        <w:spacing w:line="360" w:lineRule="auto"/>
        <w:ind w:left="0"/>
        <w:jc w:val="both"/>
        <w:rPr>
          <w:color w:val="000000"/>
        </w:rPr>
      </w:pPr>
      <w:r w:rsidRPr="00F85B8F">
        <w:rPr>
          <w:color w:val="000000"/>
        </w:rPr>
        <w:t>Requerendo ao final:</w:t>
      </w:r>
    </w:p>
    <w:p w:rsidR="00D80D0F" w:rsidRPr="00F85B8F" w:rsidRDefault="00D80D0F" w:rsidP="005424B9">
      <w:pPr>
        <w:pStyle w:val="PargrafodaLista"/>
        <w:ind w:left="0"/>
        <w:jc w:val="both"/>
        <w:rPr>
          <w:color w:val="000000"/>
          <w:shd w:val="clear" w:color="auto" w:fill="FFFFFF"/>
        </w:rPr>
      </w:pPr>
      <w:r w:rsidRPr="00F85B8F">
        <w:rPr>
          <w:color w:val="000000"/>
          <w:shd w:val="clear" w:color="auto" w:fill="FFFFFF"/>
        </w:rPr>
        <w:t xml:space="preserve">“Aduzidas </w:t>
      </w:r>
      <w:proofErr w:type="gramStart"/>
      <w:r w:rsidRPr="00F85B8F">
        <w:rPr>
          <w:color w:val="000000"/>
          <w:shd w:val="clear" w:color="auto" w:fill="FFFFFF"/>
        </w:rPr>
        <w:t>as</w:t>
      </w:r>
      <w:proofErr w:type="gramEnd"/>
      <w:r w:rsidRPr="00F85B8F">
        <w:rPr>
          <w:color w:val="000000"/>
          <w:shd w:val="clear" w:color="auto" w:fill="FFFFFF"/>
        </w:rPr>
        <w:t xml:space="preserve"> razões que balizaram e fundamentam o presente recurso administrativo, com supedâneo nas legislações vigentes, requer o seu recebimento, análise e acolhimento para reformar a decisão ora vergastada e declarar a SERVEGEL APOIO ADMINISTRATIVO E SUPORTE OPERACIONAL LTDA. classificada, habilitada e sendo-lhe adjudicado e homologado o objeto da </w:t>
      </w:r>
      <w:r w:rsidR="0075361F" w:rsidRPr="00F85B8F">
        <w:rPr>
          <w:color w:val="000000"/>
          <w:shd w:val="clear" w:color="auto" w:fill="FFFFFF"/>
        </w:rPr>
        <w:t>licitação</w:t>
      </w:r>
      <w:r w:rsidRPr="00F85B8F">
        <w:rPr>
          <w:color w:val="000000"/>
          <w:shd w:val="clear" w:color="auto" w:fill="FFFFFF"/>
        </w:rPr>
        <w:t>.</w:t>
      </w:r>
      <w:r w:rsidRPr="00F85B8F">
        <w:rPr>
          <w:color w:val="000000"/>
          <w:shd w:val="clear" w:color="auto" w:fill="FFFFFF"/>
        </w:rPr>
        <w:br/>
        <w:t xml:space="preserve">Caso não seja esse o entendimento da Sra. Pregoeira, o que se admite ad </w:t>
      </w:r>
      <w:proofErr w:type="spellStart"/>
      <w:r w:rsidRPr="00F85B8F">
        <w:rPr>
          <w:color w:val="000000"/>
          <w:shd w:val="clear" w:color="auto" w:fill="FFFFFF"/>
        </w:rPr>
        <w:t>argumentadum</w:t>
      </w:r>
      <w:proofErr w:type="spellEnd"/>
      <w:r w:rsidRPr="00F85B8F">
        <w:rPr>
          <w:color w:val="000000"/>
          <w:shd w:val="clear" w:color="auto" w:fill="FFFFFF"/>
        </w:rPr>
        <w:t>, requer A REMESSA DOS AUTOS À AUTORIDADE SUPERIOR, para conhecimento e acolhimento do presente apelo, tendo em vista o que acima se expôs.”</w:t>
      </w:r>
    </w:p>
    <w:p w:rsidR="00246BBB" w:rsidRPr="00F85B8F" w:rsidRDefault="00246BBB" w:rsidP="00246BBB">
      <w:pPr>
        <w:pStyle w:val="PargrafodaLista"/>
        <w:spacing w:line="360" w:lineRule="auto"/>
        <w:ind w:left="0"/>
        <w:jc w:val="both"/>
        <w:rPr>
          <w:color w:val="000000"/>
        </w:rPr>
      </w:pPr>
    </w:p>
    <w:p w:rsidR="00246BBB" w:rsidRPr="00F85B8F" w:rsidRDefault="00246BBB" w:rsidP="00246BBB">
      <w:pPr>
        <w:spacing w:line="360" w:lineRule="auto"/>
        <w:jc w:val="both"/>
        <w:rPr>
          <w:color w:val="000000"/>
        </w:rPr>
      </w:pPr>
      <w:r w:rsidRPr="00F85B8F">
        <w:rPr>
          <w:b/>
          <w:bCs/>
          <w:color w:val="000000"/>
        </w:rPr>
        <w:t>WR COMERCIAL DE ALIMENTOS E SERVICOS LTDA - ME</w:t>
      </w:r>
      <w:r w:rsidRPr="00F85B8F">
        <w:rPr>
          <w:color w:val="000000"/>
        </w:rPr>
        <w:t xml:space="preserve"> </w:t>
      </w:r>
    </w:p>
    <w:p w:rsidR="001664BC" w:rsidRPr="00F85B8F" w:rsidRDefault="00246BBB" w:rsidP="00D4376C">
      <w:pPr>
        <w:tabs>
          <w:tab w:val="left" w:pos="1418"/>
        </w:tabs>
        <w:jc w:val="both"/>
        <w:rPr>
          <w:b/>
          <w:color w:val="000000"/>
          <w:shd w:val="clear" w:color="auto" w:fill="FFFFFF"/>
        </w:rPr>
      </w:pPr>
      <w:r w:rsidRPr="00F85B8F">
        <w:rPr>
          <w:color w:val="000000"/>
          <w:shd w:val="clear" w:color="auto" w:fill="FFFFFF"/>
        </w:rPr>
        <w:t xml:space="preserve">Manifestamos nossa intensão de recurso contra a Habilitação da empresa ora declarada vencedora, visto a mesma ter cotado o salário de encarregado divergente do praticado no atual contrato. Tal argumentação é pela não possibilidade de redução de benefícios pagos a funcionários de acordo com </w:t>
      </w:r>
      <w:proofErr w:type="gramStart"/>
      <w:r w:rsidRPr="00F85B8F">
        <w:rPr>
          <w:color w:val="000000"/>
          <w:shd w:val="clear" w:color="auto" w:fill="FFFFFF"/>
        </w:rPr>
        <w:t>a Clausula</w:t>
      </w:r>
      <w:proofErr w:type="gramEnd"/>
      <w:r w:rsidRPr="00F85B8F">
        <w:rPr>
          <w:color w:val="000000"/>
          <w:shd w:val="clear" w:color="auto" w:fill="FFFFFF"/>
        </w:rPr>
        <w:t xml:space="preserve"> de Continuidade da Convenção Coletiva da Categoria. </w:t>
      </w:r>
      <w:r w:rsidRPr="00F85B8F">
        <w:rPr>
          <w:b/>
          <w:color w:val="000000"/>
          <w:shd w:val="clear" w:color="auto" w:fill="FFFFFF"/>
        </w:rPr>
        <w:t>(INTENÇÃO DE RECURSO)</w:t>
      </w:r>
    </w:p>
    <w:p w:rsidR="00D5448E" w:rsidRPr="00F85B8F" w:rsidRDefault="00D5448E" w:rsidP="00D5448E">
      <w:pPr>
        <w:jc w:val="both"/>
        <w:rPr>
          <w:b/>
          <w:color w:val="000000"/>
          <w:shd w:val="clear" w:color="auto" w:fill="FFFFFF"/>
        </w:rPr>
      </w:pPr>
    </w:p>
    <w:p w:rsidR="002C1C7E" w:rsidRPr="00F85B8F" w:rsidRDefault="002C1C7E" w:rsidP="002C1C7E">
      <w:pPr>
        <w:pStyle w:val="PargrafodaLista"/>
        <w:numPr>
          <w:ilvl w:val="0"/>
          <w:numId w:val="19"/>
        </w:numPr>
        <w:spacing w:line="360" w:lineRule="auto"/>
        <w:jc w:val="both"/>
        <w:rPr>
          <w:color w:val="000000"/>
        </w:rPr>
      </w:pPr>
      <w:r w:rsidRPr="00F85B8F">
        <w:rPr>
          <w:color w:val="000000"/>
        </w:rPr>
        <w:t>Em suas razões, expande o raciocínio, dizendo em síntese:</w:t>
      </w:r>
    </w:p>
    <w:p w:rsidR="002C1C7E" w:rsidRPr="00F85B8F" w:rsidRDefault="002C1C7E" w:rsidP="002C1C7E">
      <w:pPr>
        <w:jc w:val="both"/>
        <w:rPr>
          <w:color w:val="000000"/>
          <w:shd w:val="clear" w:color="auto" w:fill="FFFFFF"/>
        </w:rPr>
      </w:pPr>
      <w:r w:rsidRPr="00F85B8F">
        <w:rPr>
          <w:color w:val="000000"/>
          <w:shd w:val="clear" w:color="auto" w:fill="FFFFFF"/>
        </w:rPr>
        <w:t xml:space="preserve">1 - Na Planilha de Custos apresentada para o posto de Encarregado foi cotado o salário divergente do praticado no mesmo contrato atualmente. Com base na Convenção Coletiva de Trabalho da categoria, na Consolidação das Leis Trabalhistas e na Constituição Federal de 1.988. </w:t>
      </w:r>
      <w:r w:rsidRPr="00F85B8F">
        <w:rPr>
          <w:color w:val="000000"/>
          <w:shd w:val="clear" w:color="auto" w:fill="FFFFFF"/>
        </w:rPr>
        <w:lastRenderedPageBreak/>
        <w:t>Ou seja, que a remuneração de um dos cargos está em desacordo com o que é praticado atualmente no contrato, já existente no MCT.</w:t>
      </w:r>
      <w:r w:rsidRPr="00F85B8F">
        <w:t> </w:t>
      </w:r>
    </w:p>
    <w:p w:rsidR="002C1C7E" w:rsidRPr="00F85B8F" w:rsidRDefault="002C1C7E" w:rsidP="002C1C7E">
      <w:pPr>
        <w:jc w:val="both"/>
        <w:rPr>
          <w:color w:val="000000"/>
          <w:shd w:val="clear" w:color="auto" w:fill="FFFFFF"/>
        </w:rPr>
      </w:pPr>
    </w:p>
    <w:p w:rsidR="002C1C7E" w:rsidRPr="00F85B8F" w:rsidRDefault="002C1C7E" w:rsidP="002C1C7E">
      <w:pPr>
        <w:pStyle w:val="PargrafodaLista"/>
        <w:spacing w:line="360" w:lineRule="auto"/>
        <w:ind w:left="0"/>
        <w:jc w:val="both"/>
        <w:rPr>
          <w:color w:val="000000"/>
        </w:rPr>
      </w:pPr>
      <w:r w:rsidRPr="00F85B8F">
        <w:rPr>
          <w:color w:val="000000"/>
        </w:rPr>
        <w:t>Requerendo ao final:</w:t>
      </w:r>
    </w:p>
    <w:p w:rsidR="002C1C7E" w:rsidRPr="00F85B8F" w:rsidRDefault="002C1C7E" w:rsidP="002C1C7E">
      <w:pPr>
        <w:jc w:val="both"/>
        <w:rPr>
          <w:color w:val="000000"/>
          <w:shd w:val="clear" w:color="auto" w:fill="FFFFFF"/>
        </w:rPr>
      </w:pPr>
      <w:r w:rsidRPr="00F85B8F">
        <w:rPr>
          <w:color w:val="000000"/>
          <w:shd w:val="clear" w:color="auto" w:fill="FFFFFF"/>
        </w:rPr>
        <w:t>“</w:t>
      </w:r>
      <w:proofErr w:type="gramStart"/>
      <w:r w:rsidRPr="00F85B8F">
        <w:rPr>
          <w:color w:val="000000"/>
          <w:shd w:val="clear" w:color="auto" w:fill="FFFFFF"/>
        </w:rPr>
        <w:t>A)</w:t>
      </w:r>
      <w:proofErr w:type="gramEnd"/>
      <w:r w:rsidRPr="00F85B8F">
        <w:rPr>
          <w:color w:val="000000"/>
          <w:shd w:val="clear" w:color="auto" w:fill="FFFFFF"/>
        </w:rPr>
        <w:t xml:space="preserve"> PROVIMENTO AO PRESENTE RECURSO, para desclassificar a proposta da empresa VISÃO ADMINISTRAÇÃO E CONSTRUÇÃO LTDA, pois, resta claro que a licitante não cotou corretamente a remuneração referente ao posto de Encarregado Geral.</w:t>
      </w:r>
      <w:r w:rsidRPr="00F85B8F">
        <w:t> </w:t>
      </w:r>
      <w:r w:rsidRPr="00F85B8F">
        <w:rPr>
          <w:color w:val="000000"/>
          <w:shd w:val="clear" w:color="auto" w:fill="FFFFFF"/>
        </w:rPr>
        <w:br/>
      </w:r>
      <w:r w:rsidRPr="00F85B8F">
        <w:rPr>
          <w:color w:val="000000"/>
          <w:shd w:val="clear" w:color="auto" w:fill="FFFFFF"/>
        </w:rPr>
        <w:br/>
        <w:t>B) Caso essa i. Pregoeira entenda não haver razão nos argumentos já declinados, requer sejam os autos remetidos à autoridade superior para decisão, na forma da lei, devidamente embasada e justificada.”</w:t>
      </w:r>
    </w:p>
    <w:p w:rsidR="002C1C7E" w:rsidRPr="00F85B8F" w:rsidRDefault="002C1C7E" w:rsidP="002C1C7E">
      <w:pPr>
        <w:jc w:val="both"/>
        <w:rPr>
          <w:color w:val="000000"/>
          <w:shd w:val="clear" w:color="auto" w:fill="FFFFFF"/>
        </w:rPr>
      </w:pPr>
    </w:p>
    <w:p w:rsidR="00D5448E" w:rsidRPr="00F85B8F" w:rsidRDefault="00D5448E" w:rsidP="00D5448E">
      <w:pPr>
        <w:jc w:val="both"/>
        <w:rPr>
          <w:color w:val="000000"/>
          <w:shd w:val="clear" w:color="auto" w:fill="FFFFFF"/>
        </w:rPr>
      </w:pPr>
    </w:p>
    <w:p w:rsidR="00C56DC4" w:rsidRPr="00F85B8F" w:rsidRDefault="00C56DC4" w:rsidP="00C56DC4">
      <w:pPr>
        <w:pStyle w:val="PargrafodaLista"/>
        <w:numPr>
          <w:ilvl w:val="0"/>
          <w:numId w:val="21"/>
        </w:numPr>
        <w:spacing w:line="360" w:lineRule="auto"/>
        <w:jc w:val="both"/>
        <w:rPr>
          <w:b/>
          <w:color w:val="000000"/>
        </w:rPr>
      </w:pPr>
      <w:r w:rsidRPr="00F85B8F">
        <w:rPr>
          <w:b/>
          <w:color w:val="000000"/>
        </w:rPr>
        <w:t>DAS CONTRARRAZÕES DO RECURSO</w:t>
      </w:r>
    </w:p>
    <w:p w:rsidR="00C56DC4" w:rsidRPr="00F85B8F" w:rsidRDefault="00C56DC4" w:rsidP="00C56DC4">
      <w:pPr>
        <w:spacing w:line="360" w:lineRule="auto"/>
        <w:jc w:val="both"/>
        <w:rPr>
          <w:color w:val="000000"/>
          <w:shd w:val="clear" w:color="auto" w:fill="FFFFFF"/>
        </w:rPr>
      </w:pPr>
    </w:p>
    <w:p w:rsidR="00F867E5" w:rsidRPr="00446EF2" w:rsidRDefault="00246BBB" w:rsidP="00D4376C">
      <w:pPr>
        <w:pStyle w:val="PargrafodaLista"/>
        <w:numPr>
          <w:ilvl w:val="0"/>
          <w:numId w:val="19"/>
        </w:numPr>
        <w:tabs>
          <w:tab w:val="left" w:pos="1418"/>
        </w:tabs>
        <w:spacing w:line="360" w:lineRule="auto"/>
        <w:ind w:left="0" w:firstLine="0"/>
        <w:jc w:val="both"/>
        <w:rPr>
          <w:color w:val="000000"/>
          <w:shd w:val="clear" w:color="auto" w:fill="FFFFFF"/>
        </w:rPr>
      </w:pPr>
      <w:r w:rsidRPr="00F85B8F">
        <w:t xml:space="preserve">A empresa </w:t>
      </w:r>
      <w:r w:rsidRPr="00F85B8F">
        <w:rPr>
          <w:b/>
          <w:color w:val="000000"/>
          <w:lang w:eastAsia="pt-BR"/>
        </w:rPr>
        <w:t>VISÃO ADMINISTRAÇÃO</w:t>
      </w:r>
      <w:r w:rsidRPr="00446EF2">
        <w:rPr>
          <w:b/>
          <w:color w:val="000000"/>
          <w:lang w:eastAsia="pt-BR"/>
        </w:rPr>
        <w:t xml:space="preserve"> E CONSTRUÇÃO LTDA</w:t>
      </w:r>
      <w:r w:rsidRPr="00446EF2">
        <w:t xml:space="preserve">, doravante </w:t>
      </w:r>
      <w:r w:rsidRPr="00446EF2">
        <w:rPr>
          <w:color w:val="000000"/>
        </w:rPr>
        <w:t xml:space="preserve">denominada Recorrida, </w:t>
      </w:r>
      <w:r w:rsidR="002C1C7E" w:rsidRPr="00446EF2">
        <w:rPr>
          <w:color w:val="000000"/>
        </w:rPr>
        <w:t xml:space="preserve">apresentou Contrarrazões, tempestivamente, pela manutenção da </w:t>
      </w:r>
      <w:r w:rsidR="00D4376C" w:rsidRPr="00446EF2">
        <w:rPr>
          <w:color w:val="000000"/>
        </w:rPr>
        <w:t>decisão</w:t>
      </w:r>
      <w:r w:rsidR="003975B7">
        <w:rPr>
          <w:color w:val="000000"/>
        </w:rPr>
        <w:t>, quanto aos dois recursos, rechaçando-os.</w:t>
      </w:r>
    </w:p>
    <w:p w:rsidR="003247AF" w:rsidRPr="00446EF2" w:rsidRDefault="003247AF" w:rsidP="00246BBB">
      <w:pPr>
        <w:pStyle w:val="PargrafodaLista"/>
        <w:spacing w:line="360" w:lineRule="auto"/>
        <w:ind w:left="360"/>
        <w:jc w:val="both"/>
        <w:rPr>
          <w:color w:val="000000"/>
          <w:shd w:val="clear" w:color="auto" w:fill="FFFFFF"/>
        </w:rPr>
      </w:pPr>
    </w:p>
    <w:p w:rsidR="00B07F8B" w:rsidRPr="00446EF2" w:rsidRDefault="00F92BEE" w:rsidP="00D4376C">
      <w:pPr>
        <w:pStyle w:val="PargrafodaLista"/>
        <w:numPr>
          <w:ilvl w:val="0"/>
          <w:numId w:val="19"/>
        </w:numPr>
        <w:spacing w:line="360" w:lineRule="auto"/>
        <w:jc w:val="both"/>
        <w:rPr>
          <w:b/>
        </w:rPr>
      </w:pPr>
      <w:r w:rsidRPr="00446EF2">
        <w:t>É, em síntese, o relatório.</w:t>
      </w:r>
    </w:p>
    <w:p w:rsidR="00B07F8B" w:rsidRPr="00446EF2" w:rsidRDefault="00B07F8B" w:rsidP="00CB727E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B07F8B" w:rsidRPr="00446EF2" w:rsidRDefault="00B07F8B" w:rsidP="00320650">
      <w:pPr>
        <w:pStyle w:val="PargrafodaLista"/>
        <w:numPr>
          <w:ilvl w:val="0"/>
          <w:numId w:val="21"/>
        </w:numPr>
        <w:spacing w:line="360" w:lineRule="auto"/>
        <w:jc w:val="both"/>
      </w:pPr>
      <w:r w:rsidRPr="00446EF2">
        <w:t xml:space="preserve"> </w:t>
      </w:r>
      <w:r w:rsidR="00320650" w:rsidRPr="00446EF2">
        <w:t>DA ANÁLISE</w:t>
      </w:r>
    </w:p>
    <w:p w:rsidR="001B4036" w:rsidRPr="00446EF2" w:rsidRDefault="001B4036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D144C8" w:rsidRPr="00446EF2" w:rsidRDefault="00D144C8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t>A fim de subsidiar decisão da Pregoeira, considerando que os recursos contêm aspectos técnicos, os autos foram analisados junto com a área demandante, e após análise, apresentamos as seguintes considerações:</w:t>
      </w:r>
    </w:p>
    <w:p w:rsidR="00153312" w:rsidRPr="00446EF2" w:rsidRDefault="00153312" w:rsidP="00153312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720"/>
        <w:jc w:val="both"/>
      </w:pPr>
    </w:p>
    <w:p w:rsidR="005819AA" w:rsidRPr="00446EF2" w:rsidRDefault="00D144C8" w:rsidP="005819AA">
      <w:pPr>
        <w:pStyle w:val="PargrafodaLista"/>
        <w:spacing w:line="360" w:lineRule="auto"/>
        <w:ind w:left="0"/>
        <w:jc w:val="both"/>
        <w:rPr>
          <w:color w:val="000000"/>
        </w:rPr>
      </w:pPr>
      <w:r w:rsidRPr="00446EF2">
        <w:t xml:space="preserve"> RECURSO - </w:t>
      </w:r>
      <w:r w:rsidR="005819AA" w:rsidRPr="00446EF2">
        <w:rPr>
          <w:b/>
          <w:bCs/>
          <w:color w:val="000000"/>
        </w:rPr>
        <w:t>SERVEGEL - APOIO ADMINISTRATIVO E SUPORTE OPERACIONAL</w:t>
      </w:r>
      <w:r w:rsidR="005819AA" w:rsidRPr="00446EF2">
        <w:rPr>
          <w:color w:val="000000"/>
        </w:rPr>
        <w:t xml:space="preserve"> </w:t>
      </w:r>
    </w:p>
    <w:p w:rsidR="00E05BA6" w:rsidRPr="00446EF2" w:rsidRDefault="00E05BA6" w:rsidP="00CB727E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0879EF" w:rsidRPr="00446EF2" w:rsidRDefault="000879EF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hd w:val="clear" w:color="auto" w:fill="FFFFFF"/>
        </w:rPr>
      </w:pPr>
      <w:r w:rsidRPr="00446EF2">
        <w:t>O processo licitatório esta vinculado ao Edital e as leis vigentes nele expressas e as suas</w:t>
      </w:r>
      <w:r w:rsidRPr="00446EF2">
        <w:rPr>
          <w:shd w:val="clear" w:color="auto" w:fill="FFFFFF"/>
        </w:rPr>
        <w:t xml:space="preserve"> alterações conforme consta do preâmbulo do Edital que diz: </w:t>
      </w:r>
    </w:p>
    <w:p w:rsidR="000879EF" w:rsidRPr="00446EF2" w:rsidRDefault="000879EF" w:rsidP="000879EF">
      <w:pPr>
        <w:ind w:left="2835"/>
        <w:jc w:val="both"/>
        <w:rPr>
          <w:shd w:val="clear" w:color="auto" w:fill="FFFFFF"/>
        </w:rPr>
      </w:pPr>
      <w:r w:rsidRPr="00F85B8F">
        <w:rPr>
          <w:sz w:val="20"/>
          <w:szCs w:val="20"/>
          <w:shd w:val="clear" w:color="auto" w:fill="FFFFFF"/>
        </w:rPr>
        <w:t>“</w:t>
      </w:r>
      <w:r w:rsidRPr="00F85B8F">
        <w:rPr>
          <w:i/>
          <w:sz w:val="20"/>
          <w:szCs w:val="20"/>
          <w:shd w:val="clear" w:color="auto" w:fill="FFFFFF"/>
        </w:rPr>
        <w:t>Torna-se público, para conhecimento dos interessados, que o (a) Ministério da Ciência, Tecnologia e Inovação – MCTI, por meio da Divisão de Licitações, Contratos e Compras, sediada na Esplanada dos Ministérios, Bloco E, Sala 140, Sobreloja, na cidade de Brasília/DF, realizará licitação, na modalidade PREGÃO, na forma ELETRÔNICA, do tipo menor preço</w:t>
      </w:r>
      <w:r w:rsidRPr="00F85B8F">
        <w:rPr>
          <w:b/>
          <w:bCs/>
          <w:i/>
          <w:sz w:val="20"/>
          <w:szCs w:val="20"/>
          <w:shd w:val="clear" w:color="auto" w:fill="FFFFFF"/>
        </w:rPr>
        <w:t xml:space="preserve">, </w:t>
      </w:r>
      <w:r w:rsidRPr="00F85B8F">
        <w:rPr>
          <w:b/>
          <w:i/>
          <w:sz w:val="20"/>
          <w:szCs w:val="20"/>
          <w:shd w:val="clear" w:color="auto" w:fill="FFFFFF"/>
        </w:rPr>
        <w:t xml:space="preserve">nos termos da Lei nº </w:t>
      </w:r>
      <w:r w:rsidRPr="00F85B8F">
        <w:rPr>
          <w:b/>
          <w:i/>
          <w:sz w:val="20"/>
          <w:szCs w:val="20"/>
          <w:shd w:val="clear" w:color="auto" w:fill="FFFFFF"/>
        </w:rPr>
        <w:lastRenderedPageBreak/>
        <w:t xml:space="preserve">10.520, de 17 de julho de 2002, do Decreto nº 5.450, de 31 de maio de 2005, do Decreto nº 2.271, de 7 de julho de 1997, do Decreto nº 7.746, de 05 de junho de 2012, das Instruções Normativas SLTI/MPOG nº 02, de 30 de abril de 2008 e suas alterações, </w:t>
      </w:r>
      <w:proofErr w:type="gramStart"/>
      <w:r w:rsidRPr="00F85B8F">
        <w:rPr>
          <w:b/>
          <w:i/>
          <w:sz w:val="20"/>
          <w:szCs w:val="20"/>
          <w:shd w:val="clear" w:color="auto" w:fill="FFFFFF"/>
        </w:rPr>
        <w:t>nº 02, de 11 de outubro de 2010 e nº 01, de 19 de janeiro de 2010, da Lei Complementar n° 123, de 14 de dezembro de 2006 e suas alterações, da Lei nº 11.488, de 15 de junho de 2007, do Decreto n° 6.204, de 05 de setembro de 2007, aplicando-se, subsidiariamente, a Lei nº</w:t>
      </w:r>
      <w:proofErr w:type="gramEnd"/>
      <w:r w:rsidRPr="00F85B8F">
        <w:rPr>
          <w:b/>
          <w:i/>
          <w:sz w:val="20"/>
          <w:szCs w:val="20"/>
          <w:shd w:val="clear" w:color="auto" w:fill="FFFFFF"/>
        </w:rPr>
        <w:t xml:space="preserve"> 8.666, de 21 de junho de 1993, e as exigências estabelecidas neste Edital”.</w:t>
      </w:r>
      <w:r w:rsidRPr="00446EF2">
        <w:rPr>
          <w:b/>
          <w:i/>
          <w:shd w:val="clear" w:color="auto" w:fill="FFFFFF"/>
        </w:rPr>
        <w:t xml:space="preserve"> </w:t>
      </w:r>
      <w:r w:rsidRPr="00446EF2">
        <w:rPr>
          <w:shd w:val="clear" w:color="auto" w:fill="FFFFFF"/>
        </w:rPr>
        <w:t>(grifo nosso)</w:t>
      </w:r>
    </w:p>
    <w:p w:rsidR="000879EF" w:rsidRPr="00446EF2" w:rsidRDefault="000879EF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hd w:val="clear" w:color="auto" w:fill="FFFFFF"/>
        </w:rPr>
      </w:pPr>
      <w:r w:rsidRPr="00446EF2">
        <w:rPr>
          <w:shd w:val="clear" w:color="auto" w:fill="FFFFFF"/>
        </w:rPr>
        <w:t>Consoante ao que foi dito a Licitação é regida pelos Princípios Básicos os quais constam da Lei 8.666 de 1993, em seu art. 3º que diz:</w:t>
      </w:r>
    </w:p>
    <w:p w:rsidR="000879EF" w:rsidRPr="00446EF2" w:rsidRDefault="000879EF" w:rsidP="000879EF">
      <w:pPr>
        <w:ind w:left="2835"/>
        <w:jc w:val="both"/>
        <w:rPr>
          <w:shd w:val="clear" w:color="auto" w:fill="FFFFFF"/>
        </w:rPr>
      </w:pPr>
      <w:r w:rsidRPr="00F85B8F">
        <w:rPr>
          <w:sz w:val="20"/>
          <w:szCs w:val="20"/>
          <w:shd w:val="clear" w:color="auto" w:fill="FFFFFF"/>
        </w:rPr>
        <w:t>“</w:t>
      </w:r>
      <w:r w:rsidRPr="00F85B8F">
        <w:rPr>
          <w:b/>
          <w:i/>
          <w:sz w:val="20"/>
          <w:szCs w:val="20"/>
          <w:shd w:val="clear" w:color="auto" w:fill="FFFFFF"/>
        </w:rPr>
        <w:t>Art. 3</w:t>
      </w:r>
      <w:r w:rsidRPr="00F85B8F">
        <w:rPr>
          <w:b/>
          <w:i/>
          <w:sz w:val="20"/>
          <w:szCs w:val="20"/>
          <w:u w:val="single"/>
          <w:shd w:val="clear" w:color="auto" w:fill="FFFFFF"/>
          <w:vertAlign w:val="superscript"/>
        </w:rPr>
        <w:t>o</w:t>
      </w:r>
      <w:r w:rsidRPr="00F85B8F">
        <w:rPr>
          <w:b/>
          <w:i/>
          <w:sz w:val="20"/>
          <w:szCs w:val="20"/>
          <w:shd w:val="clear" w:color="auto" w:fill="FFFFFF"/>
        </w:rPr>
        <w:t>  A licitação destina-se a garantir a observância do princípio constitucional da isonomia, a seleção da proposta mais vantajosa para a administração e a promoção do desenvolvimento nacional sustentável e será processada e julgada em estrita conformidade com os princípios básicos da legalidade, da impessoalidade, da moralidade, da igualdade, da publicidade, da probidade administrativa, da vinculação ao instrumento convocatório, do julgamento objetivo e dos que lhes são correlatos”</w:t>
      </w:r>
      <w:r w:rsidRPr="00446EF2">
        <w:rPr>
          <w:b/>
          <w:i/>
          <w:shd w:val="clear" w:color="auto" w:fill="FFFFFF"/>
        </w:rPr>
        <w:t>.</w:t>
      </w:r>
      <w:r w:rsidRPr="00446EF2">
        <w:rPr>
          <w:shd w:val="clear" w:color="auto" w:fill="FFFFFF"/>
        </w:rPr>
        <w:t> (grifo nosso</w:t>
      </w:r>
      <w:proofErr w:type="gramStart"/>
      <w:r w:rsidRPr="00446EF2">
        <w:rPr>
          <w:shd w:val="clear" w:color="auto" w:fill="FFFFFF"/>
        </w:rPr>
        <w:t>)</w:t>
      </w:r>
      <w:proofErr w:type="gramEnd"/>
    </w:p>
    <w:p w:rsidR="001817D9" w:rsidRPr="00446EF2" w:rsidRDefault="001817D9" w:rsidP="001817D9">
      <w:pPr>
        <w:jc w:val="both"/>
        <w:rPr>
          <w:shd w:val="clear" w:color="auto" w:fill="FFFFFF"/>
        </w:rPr>
      </w:pPr>
    </w:p>
    <w:p w:rsidR="000879EF" w:rsidRPr="00446EF2" w:rsidRDefault="000879EF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t xml:space="preserve">Destarte, seja qual for </w:t>
      </w:r>
      <w:proofErr w:type="gramStart"/>
      <w:r w:rsidRPr="00446EF2">
        <w:t>a</w:t>
      </w:r>
      <w:proofErr w:type="gramEnd"/>
      <w:r w:rsidRPr="00446EF2">
        <w:t xml:space="preserve"> modalidade adotada, deve-se garantir a observância dos princípios previstos expressamente na Lei nº 8.666/1993. Dentre os princípios, pode-se destacar a vinculação ao instrumento convocatório que regulamenta o certame licitatório. </w:t>
      </w:r>
    </w:p>
    <w:p w:rsidR="000879EF" w:rsidRPr="00446EF2" w:rsidRDefault="000879EF" w:rsidP="000879EF">
      <w:pPr>
        <w:pStyle w:val="PargrafodaLista"/>
        <w:ind w:left="0"/>
        <w:jc w:val="both"/>
        <w:rPr>
          <w:rStyle w:val="apple-converted-space"/>
          <w:shd w:val="clear" w:color="auto" w:fill="FFFFFF"/>
        </w:rPr>
      </w:pPr>
    </w:p>
    <w:p w:rsidR="000879EF" w:rsidRPr="00446EF2" w:rsidRDefault="000879EF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t>Este princípio consiste na obrigatoriedade que a administração e os licitantes têm de observar as regras previamente contidas no edital. Nesse caso, t</w:t>
      </w:r>
      <w:r w:rsidRPr="00446EF2">
        <w:rPr>
          <w:rStyle w:val="apple-converted-space"/>
          <w:shd w:val="clear" w:color="auto" w:fill="FFFFFF"/>
        </w:rPr>
        <w:t>anto o edital como a Lei nº 8.666/93 devem ser rigorosamente observados pelos participantes, em todas as suas fases.</w:t>
      </w:r>
    </w:p>
    <w:p w:rsidR="000879EF" w:rsidRPr="00446EF2" w:rsidRDefault="000879EF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hd w:val="clear" w:color="auto" w:fill="FFFFFF"/>
        </w:rPr>
      </w:pPr>
      <w:r w:rsidRPr="00446EF2">
        <w:rPr>
          <w:shd w:val="clear" w:color="auto" w:fill="FFFFFF"/>
        </w:rPr>
        <w:t xml:space="preserve">E em seu art. 41 encontra resposta ao argumento da Licitante quanto </w:t>
      </w:r>
      <w:proofErr w:type="gramStart"/>
      <w:r w:rsidRPr="00446EF2">
        <w:rPr>
          <w:shd w:val="clear" w:color="auto" w:fill="FFFFFF"/>
        </w:rPr>
        <w:t>a</w:t>
      </w:r>
      <w:proofErr w:type="gramEnd"/>
      <w:r w:rsidRPr="00446EF2">
        <w:rPr>
          <w:shd w:val="clear" w:color="auto" w:fill="FFFFFF"/>
        </w:rPr>
        <w:t xml:space="preserve"> vinculação ao Edital pela Administração.</w:t>
      </w:r>
    </w:p>
    <w:p w:rsidR="000879EF" w:rsidRPr="00446EF2" w:rsidRDefault="000879EF" w:rsidP="000879EF">
      <w:pPr>
        <w:ind w:left="2835"/>
        <w:rPr>
          <w:shd w:val="clear" w:color="auto" w:fill="FFFFFF"/>
        </w:rPr>
      </w:pPr>
      <w:r w:rsidRPr="00F85B8F">
        <w:rPr>
          <w:b/>
          <w:i/>
          <w:sz w:val="20"/>
          <w:szCs w:val="20"/>
          <w:shd w:val="clear" w:color="auto" w:fill="FFFFFF"/>
        </w:rPr>
        <w:t>“Art. 41.  A Administração não pode descumprir as normas e condições do edital, ao qual se acha estritamente vinculada”.</w:t>
      </w:r>
      <w:r w:rsidRPr="00446EF2">
        <w:rPr>
          <w:i/>
          <w:shd w:val="clear" w:color="auto" w:fill="FFFFFF"/>
        </w:rPr>
        <w:t xml:space="preserve"> </w:t>
      </w:r>
      <w:r w:rsidRPr="00446EF2">
        <w:rPr>
          <w:shd w:val="clear" w:color="auto" w:fill="FFFFFF"/>
        </w:rPr>
        <w:t>(grifo nosso)</w:t>
      </w:r>
    </w:p>
    <w:p w:rsidR="002F6FD2" w:rsidRPr="00446EF2" w:rsidRDefault="002F6FD2" w:rsidP="000879EF">
      <w:pPr>
        <w:ind w:left="2835"/>
        <w:rPr>
          <w:shd w:val="clear" w:color="auto" w:fill="FFFFFF"/>
        </w:rPr>
      </w:pPr>
    </w:p>
    <w:p w:rsidR="000879EF" w:rsidRPr="00446EF2" w:rsidRDefault="000879EF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t xml:space="preserve">Para a licitação, o Edital torna-se lei entre as partes, assemelhando-se a um contrato de adesão cujas cláusulas são elaboradas unilateralmente pelo Estado. Este mesmo princípio dá origem a outro que lhe é afeto, qual seja, o da inalterabilidade do instrumento convocatório. O Edital com os seus termos atrelam tanto à Administração, que estará estritamente subordinada aos seus próprios atos, quanto às concorrentes – sabedoras do inteiro teor do certame. A </w:t>
      </w:r>
      <w:r w:rsidRPr="00446EF2">
        <w:lastRenderedPageBreak/>
        <w:t xml:space="preserve">Administração e as licitantes ficam restritas </w:t>
      </w:r>
      <w:proofErr w:type="gramStart"/>
      <w:r w:rsidRPr="00446EF2">
        <w:t>ao que lhes é solicitado ou permitido no Edital, quanto ao procedimento, à documentação, às propostas, ao julgamento e ao</w:t>
      </w:r>
      <w:proofErr w:type="gramEnd"/>
      <w:r w:rsidRPr="00446EF2">
        <w:t xml:space="preserve"> contrato. Todos os atos decorrentes do procedimento licitatório, por óbvio, vincular-se-ão ao contrato.</w:t>
      </w:r>
    </w:p>
    <w:p w:rsidR="000879EF" w:rsidRPr="00446EF2" w:rsidRDefault="00D80D0F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t>No presente caso, o</w:t>
      </w:r>
      <w:r w:rsidR="000879EF" w:rsidRPr="00446EF2">
        <w:t xml:space="preserve"> que se deseja com a exigência de a licitante, no momento da abertura da licitação, </w:t>
      </w:r>
      <w:r w:rsidR="000879EF" w:rsidRPr="00446EF2">
        <w:rPr>
          <w:b/>
          <w:u w:val="single"/>
        </w:rPr>
        <w:t>estar gerindo 20 (vinte) postos é, além de aferir sua capacidade de gestão de pessoas, a de suportar os custos mínimos de administração inerentes à prestação dos serviços, independentemente do número de postos</w:t>
      </w:r>
      <w:r w:rsidR="000879EF" w:rsidRPr="00446EF2">
        <w:t>.</w:t>
      </w:r>
    </w:p>
    <w:p w:rsidR="000879EF" w:rsidRPr="00446EF2" w:rsidRDefault="000879EF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proofErr w:type="gramStart"/>
      <w:r w:rsidRPr="00446EF2">
        <w:t xml:space="preserve">Registra-se que a referida exigência </w:t>
      </w:r>
      <w:r w:rsidRPr="00446EF2">
        <w:rPr>
          <w:b/>
        </w:rPr>
        <w:t>faz parte de um conjunto de regras que o Tribunal de Contas da União adotou em seus editais de terceirização a partir de 22/07/2010</w:t>
      </w:r>
      <w:r w:rsidRPr="00446EF2">
        <w:t xml:space="preserve">, </w:t>
      </w:r>
      <w:r w:rsidR="00D80D0F" w:rsidRPr="00446EF2">
        <w:t>à</w:t>
      </w:r>
      <w:r w:rsidRPr="00446EF2">
        <w:t xml:space="preserve">s quais têm por finalidade de </w:t>
      </w:r>
      <w:r w:rsidRPr="00446EF2">
        <w:rPr>
          <w:b/>
        </w:rPr>
        <w:t>evitar prejuízos social, econômico e administrativo para a Administração, avaliando assim a solidez da empresa vencedora do certame, e dessa forma, garantir a boa execução do serviço</w:t>
      </w:r>
      <w:r w:rsidRPr="00446EF2">
        <w:t>.</w:t>
      </w:r>
      <w:proofErr w:type="gramEnd"/>
    </w:p>
    <w:p w:rsidR="000879EF" w:rsidRPr="00446EF2" w:rsidRDefault="000879EF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t xml:space="preserve">Nesse sentido, entende-se </w:t>
      </w:r>
      <w:r w:rsidR="00D80D0F" w:rsidRPr="00446EF2">
        <w:t xml:space="preserve">também </w:t>
      </w:r>
      <w:r w:rsidRPr="00446EF2">
        <w:t xml:space="preserve">que as exigências </w:t>
      </w:r>
      <w:r w:rsidRPr="00446EF2">
        <w:rPr>
          <w:b/>
        </w:rPr>
        <w:t xml:space="preserve">de experiência mínima de 3 (três) anos no mercado do objeto licitado e de estar gerindo 20 </w:t>
      </w:r>
      <w:r w:rsidRPr="00446EF2">
        <w:rPr>
          <w:b/>
          <w:u w:val="single"/>
        </w:rPr>
        <w:t>postos</w:t>
      </w:r>
      <w:r w:rsidRPr="00446EF2">
        <w:t>, apesar de se reconhecer que podem ser  complementares, não se sobrepõem ou são excludentes.</w:t>
      </w:r>
    </w:p>
    <w:p w:rsidR="000879EF" w:rsidRPr="00446EF2" w:rsidRDefault="000879EF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t>É extraído do Acórdão nº 2434/2013-Plenário:</w:t>
      </w:r>
    </w:p>
    <w:p w:rsidR="000879EF" w:rsidRPr="00446EF2" w:rsidRDefault="000879EF" w:rsidP="000879EF">
      <w:pPr>
        <w:pStyle w:val="TCU-Ac-item9-"/>
        <w:spacing w:after="120"/>
        <w:ind w:left="2835" w:hanging="2835"/>
        <w:rPr>
          <w:b/>
          <w:i/>
          <w:szCs w:val="24"/>
        </w:rPr>
      </w:pPr>
      <w:r w:rsidRPr="00446EF2">
        <w:rPr>
          <w:szCs w:val="24"/>
        </w:rPr>
        <w:tab/>
      </w:r>
      <w:r w:rsidRPr="00446EF2">
        <w:rPr>
          <w:szCs w:val="24"/>
          <w:shd w:val="clear" w:color="auto" w:fill="FDFDFD"/>
        </w:rPr>
        <w:t xml:space="preserve"> </w:t>
      </w:r>
      <w:r w:rsidRPr="00F85B8F">
        <w:rPr>
          <w:sz w:val="20"/>
          <w:szCs w:val="20"/>
          <w:shd w:val="clear" w:color="auto" w:fill="FDFDFD"/>
        </w:rPr>
        <w:t>“</w:t>
      </w:r>
      <w:r w:rsidRPr="00F85B8F">
        <w:rPr>
          <w:b/>
          <w:i/>
          <w:sz w:val="20"/>
          <w:szCs w:val="20"/>
          <w:shd w:val="clear" w:color="auto" w:fill="FDFDFD"/>
        </w:rPr>
        <w:t>Na licitação de serviços de natureza continuada é factível fixar as seguintes exigências de qualificação técnico-operacional: (i) para a contratação de até 40 postos de trabalho, atestado de execução de contrato com mínimo de 20 postos e, para contratação de mais de 40 postos, atestado com mínimo de 50% dos postos; e (</w:t>
      </w:r>
      <w:proofErr w:type="spellStart"/>
      <w:proofErr w:type="gramStart"/>
      <w:r w:rsidRPr="00F85B8F">
        <w:rPr>
          <w:b/>
          <w:i/>
          <w:sz w:val="20"/>
          <w:szCs w:val="20"/>
          <w:shd w:val="clear" w:color="auto" w:fill="FDFDFD"/>
        </w:rPr>
        <w:t>ii</w:t>
      </w:r>
      <w:proofErr w:type="spellEnd"/>
      <w:proofErr w:type="gramEnd"/>
      <w:r w:rsidRPr="00F85B8F">
        <w:rPr>
          <w:b/>
          <w:i/>
          <w:sz w:val="20"/>
          <w:szCs w:val="20"/>
          <w:shd w:val="clear" w:color="auto" w:fill="FDFDFD"/>
        </w:rPr>
        <w:t>) atestado de execução de serviços de terceirização compatíveis em quantidade com o objeto licitado por período igual ou superior a 3 anos.</w:t>
      </w:r>
      <w:r w:rsidRPr="00F85B8F">
        <w:rPr>
          <w:b/>
          <w:i/>
          <w:sz w:val="20"/>
          <w:szCs w:val="20"/>
        </w:rPr>
        <w:br/>
      </w:r>
      <w:r w:rsidRPr="00F85B8F">
        <w:rPr>
          <w:b/>
          <w:i/>
          <w:sz w:val="20"/>
          <w:szCs w:val="20"/>
          <w:shd w:val="clear" w:color="auto" w:fill="FDFDFD"/>
        </w:rPr>
        <w:t xml:space="preserve">Representação relativa a pregão eletrônico conduzido pelo TRT-6ª Região para a contratação de serviços de vigilância armada apontara possível restrição à competitividade do certame, em face de exigência de comprovação de que a empresa tivesse prestado os serviços licitados em quantitativo mínimo de oito postos de trabalho por pelo menos um ano. Em juízo de mérito, o relator concluiu pela regularidade da exigência, destacando, em seu fundamento, o recente Acórdão 1214/2013-Plenário – que apreciou trabalho realizado por grupo de estudos formado pelo TCU para apresentar propostas com o objetivo de minimizar os problemas enfrentados pela Administração Pública na contratação da prestação de serviços de natureza contínua.  Relembrou o relator que, naquela oportunidade, ficou assente, em principio, ser factível a fixação em edital, como exigência de qualificação técnico operacional, dos seguintes requisitos: (i) “para a contratação de até 40 postos de trabalho, atestado comprovando que a contratada tenha executado contrato com um </w:t>
      </w:r>
      <w:r w:rsidRPr="00F85B8F">
        <w:rPr>
          <w:b/>
          <w:i/>
          <w:sz w:val="20"/>
          <w:szCs w:val="20"/>
          <w:shd w:val="clear" w:color="auto" w:fill="FDFDFD"/>
        </w:rPr>
        <w:lastRenderedPageBreak/>
        <w:t>mínimo de 20 postos e, para contratos de mais de 40 postos, seja exigido um mínimo de 50%”, e (</w:t>
      </w:r>
      <w:proofErr w:type="spellStart"/>
      <w:r w:rsidRPr="00F85B8F">
        <w:rPr>
          <w:b/>
          <w:i/>
          <w:sz w:val="20"/>
          <w:szCs w:val="20"/>
          <w:shd w:val="clear" w:color="auto" w:fill="FDFDFD"/>
        </w:rPr>
        <w:t>ii</w:t>
      </w:r>
      <w:proofErr w:type="spellEnd"/>
      <w:r w:rsidRPr="00F85B8F">
        <w:rPr>
          <w:b/>
          <w:i/>
          <w:sz w:val="20"/>
          <w:szCs w:val="20"/>
          <w:shd w:val="clear" w:color="auto" w:fill="FDFDFD"/>
        </w:rPr>
        <w:t xml:space="preserve">) “a obrigatoriedade da apresentação de atestado comprovando que a contratada tenha executado serviços de terceirização compatíveis em quantidade com o objeto licitado por período não inferior a 3 anos”. Em epílogo, anotou que exigências similares foram consideradas válidas em dois julgados do Tribunal e que, no caso concreto, em que se requeria a contratação de 24 postos de trabalho, “as </w:t>
      </w:r>
      <w:proofErr w:type="gramStart"/>
      <w:r w:rsidRPr="00F85B8F">
        <w:rPr>
          <w:b/>
          <w:i/>
          <w:sz w:val="20"/>
          <w:szCs w:val="20"/>
          <w:shd w:val="clear" w:color="auto" w:fill="FDFDFD"/>
        </w:rPr>
        <w:t>exigências</w:t>
      </w:r>
      <w:proofErr w:type="gramEnd"/>
      <w:r w:rsidRPr="00F85B8F">
        <w:rPr>
          <w:b/>
          <w:i/>
          <w:sz w:val="20"/>
          <w:szCs w:val="20"/>
          <w:shd w:val="clear" w:color="auto" w:fill="FDFDFD"/>
        </w:rPr>
        <w:t xml:space="preserve"> foram até menos rigorosas do que aquelas delineadas nas deliberações mencionadas”. Nesses termos, acolheu o Plenário a proposição do relator, para considerar improcedente a representação.”</w:t>
      </w:r>
      <w:r w:rsidRPr="00446EF2">
        <w:rPr>
          <w:szCs w:val="24"/>
          <w:shd w:val="clear" w:color="auto" w:fill="FDFDFD"/>
        </w:rPr>
        <w:t>(grifo nosso)</w:t>
      </w:r>
    </w:p>
    <w:p w:rsidR="000879EF" w:rsidRPr="00446EF2" w:rsidRDefault="000879EF" w:rsidP="000879EF">
      <w:pPr>
        <w:rPr>
          <w:b/>
          <w:i/>
        </w:rPr>
      </w:pPr>
    </w:p>
    <w:p w:rsidR="000879EF" w:rsidRPr="00446EF2" w:rsidRDefault="000879EF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t>Por todo o exposto, entende-se que as exigências estabelecidas nos subitens 8.</w:t>
      </w:r>
      <w:r w:rsidR="005819AA" w:rsidRPr="00446EF2">
        <w:t>7</w:t>
      </w:r>
      <w:r w:rsidRPr="00446EF2">
        <w:t>.3 e 8.</w:t>
      </w:r>
      <w:r w:rsidR="005819AA" w:rsidRPr="00446EF2">
        <w:t>7</w:t>
      </w:r>
      <w:r w:rsidRPr="00446EF2">
        <w:t xml:space="preserve">.4 do Edital, não feriram qualquer princípio legal, sendo apenas medidas preventivas, com o intuito de avaliar a capacidade da empresa vencedora de garantir a execução do contrato. </w:t>
      </w:r>
    </w:p>
    <w:p w:rsidR="000879EF" w:rsidRPr="00446EF2" w:rsidRDefault="000879EF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6EF2">
        <w:rPr>
          <w:color w:val="000000"/>
        </w:rPr>
        <w:t>O</w:t>
      </w:r>
      <w:r w:rsidR="00CE6457" w:rsidRPr="00446EF2">
        <w:rPr>
          <w:color w:val="000000"/>
        </w:rPr>
        <w:t>s Subitens 8.7.3 e</w:t>
      </w:r>
      <w:r w:rsidRPr="00446EF2">
        <w:rPr>
          <w:color w:val="000000"/>
        </w:rPr>
        <w:t xml:space="preserve"> 8.</w:t>
      </w:r>
      <w:r w:rsidR="00CE6457" w:rsidRPr="00446EF2">
        <w:rPr>
          <w:color w:val="000000"/>
        </w:rPr>
        <w:t>7.4 do edital são</w:t>
      </w:r>
      <w:r w:rsidRPr="00446EF2">
        <w:rPr>
          <w:color w:val="000000"/>
        </w:rPr>
        <w:t xml:space="preserve"> claro</w:t>
      </w:r>
      <w:r w:rsidR="00CE6457" w:rsidRPr="00446EF2">
        <w:rPr>
          <w:color w:val="000000"/>
        </w:rPr>
        <w:t>s</w:t>
      </w:r>
      <w:r w:rsidRPr="00446EF2">
        <w:rPr>
          <w:color w:val="000000"/>
        </w:rPr>
        <w:t xml:space="preserve"> quando diz</w:t>
      </w:r>
      <w:r w:rsidR="00CE6457" w:rsidRPr="00446EF2">
        <w:rPr>
          <w:color w:val="000000"/>
        </w:rPr>
        <w:t>em</w:t>
      </w:r>
      <w:r w:rsidRPr="00446EF2">
        <w:rPr>
          <w:color w:val="000000"/>
        </w:rPr>
        <w:t>:</w:t>
      </w:r>
    </w:p>
    <w:p w:rsidR="000879EF" w:rsidRPr="00446EF2" w:rsidRDefault="000879EF" w:rsidP="000879EF">
      <w:pPr>
        <w:autoSpaceDE w:val="0"/>
        <w:autoSpaceDN w:val="0"/>
        <w:adjustRightInd w:val="0"/>
        <w:rPr>
          <w:b/>
          <w:i/>
          <w:shd w:val="clear" w:color="auto" w:fill="FFFFFF"/>
        </w:rPr>
      </w:pPr>
    </w:p>
    <w:p w:rsidR="000879EF" w:rsidRPr="00F85B8F" w:rsidRDefault="000879EF" w:rsidP="000879EF">
      <w:pPr>
        <w:pStyle w:val="TCU-Ac-item9-"/>
        <w:spacing w:after="120"/>
        <w:ind w:left="2835" w:firstLine="0"/>
        <w:rPr>
          <w:rFonts w:eastAsiaTheme="minorHAnsi"/>
          <w:b/>
          <w:i/>
          <w:sz w:val="20"/>
          <w:szCs w:val="20"/>
          <w:shd w:val="clear" w:color="auto" w:fill="FFFFFF"/>
        </w:rPr>
      </w:pPr>
      <w:proofErr w:type="gramStart"/>
      <w:r w:rsidRPr="00F85B8F">
        <w:rPr>
          <w:rFonts w:eastAsiaTheme="minorHAnsi"/>
          <w:b/>
          <w:i/>
          <w:sz w:val="20"/>
          <w:szCs w:val="20"/>
          <w:shd w:val="clear" w:color="auto" w:fill="FFFFFF"/>
        </w:rPr>
        <w:t>“8.</w:t>
      </w:r>
      <w:r w:rsidR="00CE6457" w:rsidRPr="00F85B8F">
        <w:rPr>
          <w:rFonts w:eastAsiaTheme="minorHAnsi"/>
          <w:b/>
          <w:i/>
          <w:sz w:val="20"/>
          <w:szCs w:val="20"/>
          <w:shd w:val="clear" w:color="auto" w:fill="FFFFFF"/>
        </w:rPr>
        <w:t>7</w:t>
      </w:r>
      <w:r w:rsidRPr="00F85B8F">
        <w:rPr>
          <w:rFonts w:eastAsiaTheme="minorHAnsi"/>
          <w:b/>
          <w:i/>
          <w:sz w:val="20"/>
          <w:szCs w:val="20"/>
          <w:shd w:val="clear" w:color="auto" w:fill="FFFFFF"/>
        </w:rPr>
        <w:t>.3.</w:t>
      </w:r>
      <w:proofErr w:type="gramEnd"/>
      <w:r w:rsidRPr="00F85B8F">
        <w:rPr>
          <w:rFonts w:eastAsiaTheme="minorHAnsi"/>
          <w:b/>
          <w:i/>
          <w:sz w:val="20"/>
          <w:szCs w:val="20"/>
          <w:shd w:val="clear" w:color="auto" w:fill="FFFFFF"/>
        </w:rPr>
        <w:t xml:space="preserve"> Quando o número de postos de trabalho a ser contratado for igual ou inferior a 40 (quarenta), o licitante deverá comprovar que tenha executado contrato com um mínimo de 20 (vinte) postos. </w:t>
      </w:r>
    </w:p>
    <w:p w:rsidR="000879EF" w:rsidRPr="00446EF2" w:rsidRDefault="000879EF" w:rsidP="000879EF">
      <w:pPr>
        <w:pStyle w:val="TCU-Ac-item9-"/>
        <w:spacing w:after="120"/>
        <w:ind w:left="2835" w:firstLine="0"/>
        <w:rPr>
          <w:rFonts w:eastAsiaTheme="minorHAnsi"/>
          <w:b/>
          <w:szCs w:val="24"/>
          <w:shd w:val="clear" w:color="auto" w:fill="FFFFFF"/>
        </w:rPr>
      </w:pPr>
      <w:r w:rsidRPr="00F85B8F">
        <w:rPr>
          <w:rFonts w:eastAsiaTheme="minorHAnsi"/>
          <w:b/>
          <w:i/>
          <w:sz w:val="20"/>
          <w:szCs w:val="20"/>
          <w:shd w:val="clear" w:color="auto" w:fill="FFFFFF"/>
        </w:rPr>
        <w:t>8.</w:t>
      </w:r>
      <w:r w:rsidR="00CE6457" w:rsidRPr="00F85B8F">
        <w:rPr>
          <w:rFonts w:eastAsiaTheme="minorHAnsi"/>
          <w:b/>
          <w:i/>
          <w:sz w:val="20"/>
          <w:szCs w:val="20"/>
          <w:shd w:val="clear" w:color="auto" w:fill="FFFFFF"/>
        </w:rPr>
        <w:t>7</w:t>
      </w:r>
      <w:r w:rsidRPr="00F85B8F">
        <w:rPr>
          <w:rFonts w:eastAsiaTheme="minorHAnsi"/>
          <w:b/>
          <w:i/>
          <w:sz w:val="20"/>
          <w:szCs w:val="20"/>
          <w:shd w:val="clear" w:color="auto" w:fill="FFFFFF"/>
        </w:rPr>
        <w:t xml:space="preserve">.4. Para a comprovação do número mínimo de postos exigido, será aceito o somatório de atestados que comprovem que o licitante gerencia ou gerenciou serviços de terceirização compatíveis com o objeto licitado por período não inferior a 3 (três) anos, nos termos do art. 19, §12º da IN n. </w:t>
      </w:r>
      <w:proofErr w:type="gramStart"/>
      <w:r w:rsidRPr="00F85B8F">
        <w:rPr>
          <w:rFonts w:eastAsiaTheme="minorHAnsi"/>
          <w:b/>
          <w:i/>
          <w:sz w:val="20"/>
          <w:szCs w:val="20"/>
          <w:shd w:val="clear" w:color="auto" w:fill="FFFFFF"/>
        </w:rPr>
        <w:t>02/2008</w:t>
      </w:r>
      <w:r w:rsidRPr="00F85B8F">
        <w:rPr>
          <w:rFonts w:eastAsiaTheme="minorHAnsi"/>
          <w:b/>
          <w:sz w:val="20"/>
          <w:szCs w:val="20"/>
          <w:shd w:val="clear" w:color="auto" w:fill="FFFFFF"/>
        </w:rPr>
        <w:t>.</w:t>
      </w:r>
      <w:proofErr w:type="gramEnd"/>
      <w:r w:rsidRPr="00F85B8F">
        <w:rPr>
          <w:rFonts w:eastAsiaTheme="minorHAnsi"/>
          <w:b/>
          <w:sz w:val="20"/>
          <w:szCs w:val="20"/>
          <w:shd w:val="clear" w:color="auto" w:fill="FFFFFF"/>
        </w:rPr>
        <w:t>”</w:t>
      </w:r>
      <w:r w:rsidRPr="00446EF2">
        <w:rPr>
          <w:rFonts w:eastAsiaTheme="minorHAnsi"/>
          <w:szCs w:val="24"/>
          <w:shd w:val="clear" w:color="auto" w:fill="FFFFFF"/>
        </w:rPr>
        <w:t>(grifo nosso)</w:t>
      </w:r>
    </w:p>
    <w:p w:rsidR="00CE6457" w:rsidRPr="00446EF2" w:rsidRDefault="000879EF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rPr>
          <w:rFonts w:eastAsiaTheme="minorHAnsi"/>
        </w:rPr>
        <w:t>É importante deixar claro</w:t>
      </w:r>
      <w:r w:rsidRPr="00446EF2">
        <w:t xml:space="preserve"> que, </w:t>
      </w:r>
      <w:r w:rsidRPr="00446EF2">
        <w:rPr>
          <w:b/>
        </w:rPr>
        <w:t>será aceito o somatório dos atestados para a comprovação do número de postos</w:t>
      </w:r>
      <w:r w:rsidRPr="00446EF2">
        <w:t xml:space="preserve">, mas </w:t>
      </w:r>
      <w:r w:rsidRPr="00446EF2">
        <w:rPr>
          <w:b/>
        </w:rPr>
        <w:t xml:space="preserve">CADA CONTRATO não poderá ser inferior a três </w:t>
      </w:r>
      <w:r w:rsidR="00CE6457" w:rsidRPr="00446EF2">
        <w:rPr>
          <w:b/>
        </w:rPr>
        <w:t>anos</w:t>
      </w:r>
      <w:r w:rsidR="00CE6457" w:rsidRPr="00446EF2">
        <w:t xml:space="preserve"> e o </w:t>
      </w:r>
      <w:r w:rsidR="00CE6457" w:rsidRPr="00446EF2">
        <w:rPr>
          <w:b/>
        </w:rPr>
        <w:t>objeto deverá ser COMPATÍVEL com o objeto licitado</w:t>
      </w:r>
      <w:r w:rsidR="00CE6457" w:rsidRPr="00446EF2">
        <w:t>.</w:t>
      </w:r>
    </w:p>
    <w:p w:rsidR="004F5B37" w:rsidRPr="00446EF2" w:rsidRDefault="004F5B37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rPr>
          <w:rFonts w:eastAsiaTheme="minorHAnsi"/>
        </w:rPr>
        <w:t>A Recorrente apresenta em suas razões recursais os Atestados que foram trazidos à baila:</w:t>
      </w:r>
    </w:p>
    <w:p w:rsidR="004F5B37" w:rsidRPr="00446EF2" w:rsidRDefault="004F5B37" w:rsidP="004F5B37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786"/>
        <w:jc w:val="both"/>
      </w:pPr>
      <w:proofErr w:type="gramStart"/>
      <w:r w:rsidRPr="00446EF2">
        <w:rPr>
          <w:color w:val="000000"/>
          <w:shd w:val="clear" w:color="auto" w:fill="FFFFFF"/>
        </w:rPr>
        <w:t>1)</w:t>
      </w:r>
      <w:proofErr w:type="gramEnd"/>
      <w:r w:rsidRPr="00446EF2">
        <w:rPr>
          <w:color w:val="000000"/>
          <w:shd w:val="clear" w:color="auto" w:fill="FFFFFF"/>
        </w:rPr>
        <w:t xml:space="preserve"> Atestado de Capacidade Técnica emitido pelo Departamento de Polícia Federal, comprovando que a empresa prestou serviços de gerenciamento de mão de obra de 06 carregadores. Para a comprovação do período em que prestou os serviços foram apresentados o contrato e o termo aditivo que resultam no período de execução de serviços de 16/06/2000 até </w:t>
      </w:r>
      <w:proofErr w:type="gramStart"/>
      <w:r w:rsidRPr="00446EF2">
        <w:rPr>
          <w:color w:val="000000"/>
          <w:shd w:val="clear" w:color="auto" w:fill="FFFFFF"/>
        </w:rPr>
        <w:t>31/03/2003,</w:t>
      </w:r>
      <w:proofErr w:type="gramEnd"/>
      <w:r w:rsidRPr="00446EF2">
        <w:rPr>
          <w:color w:val="000000"/>
          <w:shd w:val="clear" w:color="auto" w:fill="FFFFFF"/>
        </w:rPr>
        <w:t xml:space="preserve">ou seja, </w:t>
      </w:r>
      <w:r w:rsidRPr="00446EF2">
        <w:rPr>
          <w:color w:val="FF0000"/>
          <w:shd w:val="clear" w:color="auto" w:fill="FFFFFF"/>
        </w:rPr>
        <w:t>02 anos, 09 meses e 15 dias</w:t>
      </w:r>
      <w:r w:rsidRPr="00446EF2">
        <w:rPr>
          <w:color w:val="000000"/>
          <w:shd w:val="clear" w:color="auto" w:fill="FFFFFF"/>
        </w:rPr>
        <w:t>.</w:t>
      </w:r>
      <w:r w:rsidRPr="00446EF2">
        <w:rPr>
          <w:color w:val="000000"/>
        </w:rPr>
        <w:br/>
      </w:r>
      <w:r w:rsidRPr="00446EF2">
        <w:rPr>
          <w:color w:val="000000"/>
        </w:rPr>
        <w:br/>
      </w:r>
      <w:r w:rsidRPr="00446EF2">
        <w:rPr>
          <w:color w:val="000000"/>
          <w:shd w:val="clear" w:color="auto" w:fill="FFFFFF"/>
        </w:rPr>
        <w:lastRenderedPageBreak/>
        <w:t xml:space="preserve">2) Atestado de Capacidade Técnica emitido pelo próprio órgão licitante, antigo Ministério da Ciência e Tecnologia, atualmente Ministério da Ciência e Tecnologia e Inovação, comprovando que a empresa prestou serviços de gerenciamento de mão de obra de </w:t>
      </w:r>
      <w:r w:rsidRPr="00446EF2">
        <w:rPr>
          <w:color w:val="FF0000"/>
          <w:shd w:val="clear" w:color="auto" w:fill="FFFFFF"/>
        </w:rPr>
        <w:t>71 Serventes e 02 Encarregados totalizando 73 postos geridos</w:t>
      </w:r>
      <w:r w:rsidRPr="00446EF2">
        <w:rPr>
          <w:color w:val="000000"/>
          <w:shd w:val="clear" w:color="auto" w:fill="FFFFFF"/>
        </w:rPr>
        <w:t xml:space="preserve">. </w:t>
      </w:r>
      <w:proofErr w:type="gramStart"/>
      <w:r w:rsidRPr="00446EF2">
        <w:rPr>
          <w:color w:val="000000"/>
          <w:shd w:val="clear" w:color="auto" w:fill="FFFFFF"/>
        </w:rPr>
        <w:t>Para a comprovação do período em que prestou os serviços foram apresentados o contrato e o termo aditivo que resultam no período de execução de serviços de 29/01/2001 até 28/01/2005 totalizaram 05 anos de experiência em gerir mão de obra, somente neste atestado apresentado.</w:t>
      </w:r>
      <w:r w:rsidRPr="00446EF2">
        <w:rPr>
          <w:rStyle w:val="apple-converted-space"/>
          <w:color w:val="000000"/>
          <w:shd w:val="clear" w:color="auto" w:fill="FFFFFF"/>
        </w:rPr>
        <w:t> </w:t>
      </w:r>
      <w:r w:rsidRPr="00446EF2">
        <w:rPr>
          <w:color w:val="000000"/>
        </w:rPr>
        <w:br/>
      </w:r>
      <w:r w:rsidRPr="00446EF2">
        <w:rPr>
          <w:color w:val="000000"/>
        </w:rPr>
        <w:br/>
      </w:r>
      <w:r w:rsidRPr="00446EF2">
        <w:rPr>
          <w:color w:val="000000"/>
          <w:shd w:val="clear" w:color="auto" w:fill="FFFFFF"/>
        </w:rPr>
        <w:t>3)</w:t>
      </w:r>
      <w:proofErr w:type="gramEnd"/>
      <w:r w:rsidRPr="00446EF2">
        <w:rPr>
          <w:color w:val="000000"/>
          <w:shd w:val="clear" w:color="auto" w:fill="FFFFFF"/>
        </w:rPr>
        <w:t xml:space="preserve"> Atestado de Capacidade Técnica emitido pelo Ministério da Defesa, comprovando que a empresa prestou serviços de gerenciamento de mão de obra de </w:t>
      </w:r>
      <w:r w:rsidRPr="00446EF2">
        <w:rPr>
          <w:color w:val="FF0000"/>
          <w:shd w:val="clear" w:color="auto" w:fill="FFFFFF"/>
        </w:rPr>
        <w:t>12 Auxiliares Operacional, 26 Auxiliares Operacional II, 24 Auxiliares Operacional III e 51 Auxiliares Administrativo totalizando 113 mãos de obras administradas</w:t>
      </w:r>
      <w:r w:rsidRPr="00446EF2">
        <w:rPr>
          <w:color w:val="000000"/>
          <w:shd w:val="clear" w:color="auto" w:fill="FFFFFF"/>
        </w:rPr>
        <w:t>, geridas e sob a responsabilidade da recorrente. O contrato e o termo aditivo informam o período de execução de serviços de 26/03/2008 até 25/09/2013totalizando 05 anos e 06 meses.</w:t>
      </w:r>
      <w:r w:rsidRPr="00446EF2">
        <w:rPr>
          <w:color w:val="000000"/>
        </w:rPr>
        <w:br/>
      </w:r>
      <w:r w:rsidRPr="00446EF2">
        <w:rPr>
          <w:color w:val="000000"/>
        </w:rPr>
        <w:br/>
      </w:r>
      <w:r w:rsidRPr="00446EF2">
        <w:rPr>
          <w:color w:val="000000"/>
          <w:shd w:val="clear" w:color="auto" w:fill="FFFFFF"/>
        </w:rPr>
        <w:t xml:space="preserve">4) Atestado de Capacidade Técnica emitido pelo Senado Federal comprovando que a empresa prestou serviços de gerenciamento de mão de obra de </w:t>
      </w:r>
      <w:r w:rsidRPr="00446EF2">
        <w:rPr>
          <w:color w:val="FF0000"/>
          <w:shd w:val="clear" w:color="auto" w:fill="FFFFFF"/>
        </w:rPr>
        <w:t xml:space="preserve">462 Auxiliares de Execução e 50 Assistentes de Execução = Total de 512 Profissionais </w:t>
      </w:r>
      <w:r w:rsidRPr="00446EF2">
        <w:rPr>
          <w:color w:val="000000"/>
          <w:shd w:val="clear" w:color="auto" w:fill="FFFFFF"/>
        </w:rPr>
        <w:t xml:space="preserve">geridos pela </w:t>
      </w:r>
      <w:proofErr w:type="spellStart"/>
      <w:proofErr w:type="gramStart"/>
      <w:r w:rsidRPr="00446EF2">
        <w:rPr>
          <w:color w:val="000000"/>
          <w:shd w:val="clear" w:color="auto" w:fill="FFFFFF"/>
        </w:rPr>
        <w:t>empresa.</w:t>
      </w:r>
      <w:proofErr w:type="gramEnd"/>
      <w:r w:rsidRPr="00446EF2">
        <w:rPr>
          <w:color w:val="000000"/>
          <w:shd w:val="clear" w:color="auto" w:fill="FFFFFF"/>
        </w:rPr>
        <w:t>O</w:t>
      </w:r>
      <w:proofErr w:type="spellEnd"/>
      <w:r w:rsidRPr="00446EF2">
        <w:rPr>
          <w:color w:val="000000"/>
          <w:shd w:val="clear" w:color="auto" w:fill="FFFFFF"/>
        </w:rPr>
        <w:t xml:space="preserve"> período de execução de serviços foi de 01/09/2010 até 31/08/2013 o que totalizou 03 anos gerindo aquele contrato de cessão de mão de obra.</w:t>
      </w:r>
    </w:p>
    <w:p w:rsidR="000879EF" w:rsidRPr="00446EF2" w:rsidRDefault="000879EF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t>Portanto, não é válido apenas um contrato ser de três anos se a quantidade de postos não alcançar o n</w:t>
      </w:r>
      <w:r w:rsidR="00CE6457" w:rsidRPr="00446EF2">
        <w:t>úmero mínimo exigido no edital, ou</w:t>
      </w:r>
      <w:r w:rsidR="00D80D0F" w:rsidRPr="00446EF2">
        <w:t xml:space="preserve"> o revés, possuindo três anos, </w:t>
      </w:r>
      <w:r w:rsidR="00CE6457" w:rsidRPr="00446EF2">
        <w:t>não possuem obj</w:t>
      </w:r>
      <w:r w:rsidR="00D80D0F" w:rsidRPr="00446EF2">
        <w:t>etos compatíveis com o licitado.</w:t>
      </w:r>
    </w:p>
    <w:p w:rsidR="00CE6457" w:rsidRPr="00446EF2" w:rsidRDefault="00CE6457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t>Os subitens antes mencionados</w:t>
      </w:r>
      <w:r w:rsidR="00D80D0F" w:rsidRPr="00446EF2">
        <w:t xml:space="preserve"> tratam</w:t>
      </w:r>
      <w:r w:rsidRPr="00446EF2">
        <w:t xml:space="preserve"> da comprovação de número de postos, o que difere do exigido nos subitens 8.7.1.1 e 8.7.1.2, que visam averiguar a comprovação de experiência mínima para prestação de serviços de terceirização.</w:t>
      </w:r>
    </w:p>
    <w:p w:rsidR="004F5B37" w:rsidRPr="00446EF2" w:rsidRDefault="004F5B37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t xml:space="preserve">Foi observado que a recorrente não comprovou ou não atendeu à quantidade de postos. </w:t>
      </w:r>
      <w:r w:rsidR="00254D73" w:rsidRPr="00446EF2">
        <w:t xml:space="preserve">Exemplificando, observe-se que 2 pessoas podem ocupar o mesmo posto </w:t>
      </w:r>
      <w:r w:rsidR="00254D73" w:rsidRPr="00446EF2">
        <w:lastRenderedPageBreak/>
        <w:t>em revezamento, sendo apenas, neste caso, 1 posto. Nesta análise, um posto pode ser composto por inúmeros profissionais, sendo ainda, apenas, 1 posto.</w:t>
      </w:r>
    </w:p>
    <w:p w:rsidR="000879EF" w:rsidRPr="00446EF2" w:rsidRDefault="000879EF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t>Ademais, não é vislumbrado um formalismo exacerbado na conduta da pregoeira e sua equipe de apoio ao se exigir que os licitantes cumpram com as normas estabelecidas no instrumento regulador do certame.</w:t>
      </w:r>
      <w:r w:rsidR="00D80D0F" w:rsidRPr="00446EF2">
        <w:t xml:space="preserve"> Razoável, pois. Entendimento e comportamento este com supedâneo no entendimento consolidado do Tribunal de Contas da União.</w:t>
      </w:r>
    </w:p>
    <w:p w:rsidR="00254D73" w:rsidRPr="00446EF2" w:rsidRDefault="00254D73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t>O TCU, em seu ACÓRDÃO Nº 8364/2012 – TCU – 2ª Câmara, entendeu</w:t>
      </w:r>
      <w:r w:rsidRPr="00446EF2">
        <w:rPr>
          <w:color w:val="000000"/>
        </w:rPr>
        <w:t>:</w:t>
      </w:r>
    </w:p>
    <w:p w:rsidR="00254D73" w:rsidRPr="00F85B8F" w:rsidRDefault="00254D73" w:rsidP="00254D73">
      <w:pPr>
        <w:pStyle w:val="TCU-Ac-item9-"/>
        <w:spacing w:after="120"/>
        <w:ind w:left="2835" w:firstLine="0"/>
        <w:rPr>
          <w:rFonts w:eastAsiaTheme="minorHAnsi"/>
          <w:b/>
          <w:i/>
          <w:sz w:val="20"/>
          <w:szCs w:val="20"/>
          <w:shd w:val="clear" w:color="auto" w:fill="FFFFFF"/>
        </w:rPr>
      </w:pPr>
      <w:r w:rsidRPr="00F85B8F">
        <w:rPr>
          <w:rFonts w:eastAsiaTheme="minorHAnsi"/>
          <w:b/>
          <w:i/>
          <w:sz w:val="20"/>
          <w:szCs w:val="20"/>
          <w:shd w:val="clear" w:color="auto" w:fill="FFFFFF"/>
        </w:rPr>
        <w:t>“9.2. considerar válida a exigência constante do subitem 31.3 do Edital do Pregão Eletrônico nº 65/2010, promovido pelo Tribunal de Contas da União, tendo em vista que, em processos licitatórios que se destinem a contratar quantitativo de terceirizados inferiores a 40 (quarenta) postos de trabalho, é válida a exigência de habilitação técnico-operacional de a licitante comprovar que gerencia, na data de publicação do edital, o mínimo de 20 (vinte) empregados terceirizados no âmbito de sua atividade econômica principal e/ou secundária(...)</w:t>
      </w:r>
      <w:proofErr w:type="gramStart"/>
      <w:r w:rsidRPr="00F85B8F">
        <w:rPr>
          <w:rFonts w:eastAsiaTheme="minorHAnsi"/>
          <w:b/>
          <w:i/>
          <w:sz w:val="20"/>
          <w:szCs w:val="20"/>
          <w:shd w:val="clear" w:color="auto" w:fill="FFFFFF"/>
        </w:rPr>
        <w:t>”</w:t>
      </w:r>
      <w:proofErr w:type="gramEnd"/>
    </w:p>
    <w:p w:rsidR="00D80D0F" w:rsidRPr="00446EF2" w:rsidRDefault="00D80D0F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t>Desnecessário dizer que este não é o momento para Impugnação do Edital. Fazê-lo agora seria uma afronta ao disposto no Edital e na lei.</w:t>
      </w:r>
      <w:r w:rsidR="00254D73" w:rsidRPr="00446EF2">
        <w:t xml:space="preserve"> Depreende-se a aceitação, com tranquilidade, das exigências insertas e a razoabilidade das qualificações adotadas e esperadas.</w:t>
      </w:r>
    </w:p>
    <w:p w:rsidR="00D5448E" w:rsidRPr="00446EF2" w:rsidRDefault="00D5448E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t>Assim, os documentos de comprovação de capacidade</w:t>
      </w:r>
      <w:r w:rsidR="002C1C7E" w:rsidRPr="00446EF2">
        <w:t xml:space="preserve"> apresentados pela recorrente</w:t>
      </w:r>
      <w:r w:rsidRPr="00446EF2">
        <w:t xml:space="preserve"> não atendem </w:t>
      </w:r>
      <w:r w:rsidR="002C1C7E" w:rsidRPr="00446EF2">
        <w:t>a</w:t>
      </w:r>
      <w:r w:rsidRPr="00446EF2">
        <w:t xml:space="preserve">o </w:t>
      </w:r>
      <w:r w:rsidR="002C1C7E" w:rsidRPr="00446EF2">
        <w:t xml:space="preserve">disposto no </w:t>
      </w:r>
      <w:r w:rsidRPr="00446EF2">
        <w:t xml:space="preserve">Edital específico. </w:t>
      </w:r>
      <w:r w:rsidR="002C1C7E" w:rsidRPr="00446EF2">
        <w:t>Talvez não tenha trazido a recorrente, atestados que comprovem sua dita aptidão.</w:t>
      </w:r>
    </w:p>
    <w:p w:rsidR="002C1C7E" w:rsidRPr="00446EF2" w:rsidRDefault="002C1C7E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t xml:space="preserve">Restou também demonstrado que outros órgãos, inclusive o TCU, </w:t>
      </w:r>
      <w:r w:rsidR="0075361F" w:rsidRPr="00446EF2">
        <w:t>utilizam</w:t>
      </w:r>
      <w:r w:rsidRPr="00446EF2">
        <w:t xml:space="preserve"> tais requisitos.</w:t>
      </w:r>
    </w:p>
    <w:p w:rsidR="002C1C7E" w:rsidRPr="00446EF2" w:rsidRDefault="002C1C7E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t xml:space="preserve">Por fim, restou provado o alinhamento das exigências </w:t>
      </w:r>
      <w:proofErr w:type="spellStart"/>
      <w:r w:rsidRPr="00446EF2">
        <w:t>editalícias</w:t>
      </w:r>
      <w:proofErr w:type="spellEnd"/>
      <w:r w:rsidRPr="00446EF2">
        <w:t xml:space="preserve"> com o elenco normativo vigente.</w:t>
      </w:r>
    </w:p>
    <w:p w:rsidR="000879EF" w:rsidRPr="00446EF2" w:rsidRDefault="000879EF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rPr>
          <w:lang w:eastAsia="pt-BR"/>
        </w:rPr>
        <w:t xml:space="preserve">Por todo o exposto, conheço do recurso apresentado pela empresa </w:t>
      </w:r>
      <w:r w:rsidR="00CE6457" w:rsidRPr="00446EF2">
        <w:rPr>
          <w:b/>
          <w:bCs/>
          <w:color w:val="000000"/>
        </w:rPr>
        <w:t>SERVEGEL - APOIO ADMINISTRATIVO E SUPORTE OPERACIONAL</w:t>
      </w:r>
      <w:r w:rsidR="00CE6457" w:rsidRPr="00446EF2">
        <w:rPr>
          <w:lang w:eastAsia="pt-BR"/>
        </w:rPr>
        <w:t xml:space="preserve"> </w:t>
      </w:r>
      <w:r w:rsidRPr="00446EF2">
        <w:rPr>
          <w:lang w:eastAsia="pt-BR"/>
        </w:rPr>
        <w:t>para no mérito</w:t>
      </w:r>
      <w:r w:rsidRPr="00446EF2">
        <w:rPr>
          <w:b/>
          <w:bCs/>
          <w:lang w:eastAsia="pt-BR"/>
        </w:rPr>
        <w:t xml:space="preserve"> </w:t>
      </w:r>
      <w:r w:rsidRPr="00446EF2">
        <w:rPr>
          <w:lang w:eastAsia="pt-BR"/>
        </w:rPr>
        <w:t xml:space="preserve">considerar </w:t>
      </w:r>
      <w:r w:rsidRPr="00446EF2">
        <w:rPr>
          <w:b/>
          <w:bCs/>
          <w:lang w:eastAsia="pt-BR"/>
        </w:rPr>
        <w:t>improcedentes</w:t>
      </w:r>
      <w:r w:rsidRPr="00446EF2">
        <w:rPr>
          <w:lang w:eastAsia="pt-BR"/>
        </w:rPr>
        <w:t xml:space="preserve"> os argumentos.</w:t>
      </w:r>
    </w:p>
    <w:p w:rsidR="00E05BA6" w:rsidRDefault="00E05BA6" w:rsidP="000879EF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720"/>
        <w:jc w:val="both"/>
      </w:pPr>
    </w:p>
    <w:p w:rsidR="00501013" w:rsidRDefault="00501013" w:rsidP="000879EF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720"/>
        <w:jc w:val="both"/>
      </w:pPr>
    </w:p>
    <w:p w:rsidR="00501013" w:rsidRPr="00446EF2" w:rsidRDefault="00501013" w:rsidP="000879EF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720"/>
        <w:jc w:val="both"/>
      </w:pPr>
      <w:bookmarkStart w:id="0" w:name="_GoBack"/>
      <w:bookmarkEnd w:id="0"/>
    </w:p>
    <w:p w:rsidR="00E05BA6" w:rsidRPr="00446EF2" w:rsidRDefault="00153312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446EF2">
        <w:lastRenderedPageBreak/>
        <w:t xml:space="preserve">RECURSO - </w:t>
      </w:r>
      <w:r w:rsidR="006F598A" w:rsidRPr="00446EF2">
        <w:rPr>
          <w:b/>
          <w:bCs/>
          <w:color w:val="000000"/>
        </w:rPr>
        <w:t xml:space="preserve">WR COMERCIAL DE ALIMENTOS E SERVICOS LTDA </w:t>
      </w:r>
      <w:r w:rsidR="00D4376C" w:rsidRPr="00446EF2">
        <w:rPr>
          <w:b/>
          <w:bCs/>
          <w:color w:val="000000"/>
        </w:rPr>
        <w:t>–</w:t>
      </w:r>
      <w:r w:rsidR="006F598A" w:rsidRPr="00446EF2">
        <w:rPr>
          <w:b/>
          <w:bCs/>
          <w:color w:val="000000"/>
        </w:rPr>
        <w:t xml:space="preserve"> ME</w:t>
      </w:r>
    </w:p>
    <w:p w:rsidR="00D4376C" w:rsidRPr="00446EF2" w:rsidRDefault="00D4376C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DA1E88" w:rsidRPr="00446EF2" w:rsidRDefault="00DA1E88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t xml:space="preserve">A despeito do articulado nas razões recursais, a cláusula quinquagésima oitava, constante na Convenção Coletiva de Trabalho da categoria, registrada no Ministério do Trabalho e Emprego sob o nº DF000131/2015, não discorre sobre a manutenção do salário, quando se tratar de um </w:t>
      </w:r>
      <w:r w:rsidRPr="00446EF2">
        <w:rPr>
          <w:b/>
          <w:u w:val="single"/>
        </w:rPr>
        <w:t>novo</w:t>
      </w:r>
      <w:r w:rsidRPr="00446EF2">
        <w:t xml:space="preserve"> posto de trabalho em um </w:t>
      </w:r>
      <w:r w:rsidRPr="00446EF2">
        <w:rPr>
          <w:b/>
          <w:u w:val="single"/>
        </w:rPr>
        <w:t>novo</w:t>
      </w:r>
      <w:r w:rsidRPr="00446EF2">
        <w:t xml:space="preserve"> contrato. </w:t>
      </w:r>
    </w:p>
    <w:p w:rsidR="00DA1E88" w:rsidRPr="00446EF2" w:rsidRDefault="00DA1E88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t xml:space="preserve">É o caso do MCTI, que no contrato firmado com a empresa anterior mantinha o cargo de </w:t>
      </w:r>
      <w:r w:rsidRPr="00446EF2">
        <w:rPr>
          <w:b/>
        </w:rPr>
        <w:t>encarregado geral</w:t>
      </w:r>
      <w:r w:rsidRPr="00446EF2">
        <w:t>, porém, verificou-se que não há necessidade de se manter tal posto, haja vista a quantidade de postos de carregadores, apenas 09 (nove) carregadores, sendo fácil o gerenciamento do pessoal.</w:t>
      </w:r>
    </w:p>
    <w:p w:rsidR="00DA1E88" w:rsidRPr="00446EF2" w:rsidRDefault="00DA1E88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t xml:space="preserve">Assim optou-se pela ocupação de </w:t>
      </w:r>
      <w:r w:rsidRPr="00446EF2">
        <w:rPr>
          <w:b/>
        </w:rPr>
        <w:t>encarregado de turma/supervisor</w:t>
      </w:r>
      <w:r w:rsidRPr="00446EF2">
        <w:t xml:space="preserve">, cujo Código Brasileiro de Ocupações está descrito no Termo de Referência, 3423-15, ou seja, concretizando um </w:t>
      </w:r>
      <w:r w:rsidRPr="00446EF2">
        <w:rPr>
          <w:b/>
        </w:rPr>
        <w:t>novo posto de trabalho</w:t>
      </w:r>
      <w:r w:rsidRPr="00446EF2">
        <w:t xml:space="preserve"> e que está previsto no CCT citado acima.</w:t>
      </w:r>
    </w:p>
    <w:p w:rsidR="00D4376C" w:rsidRPr="00446EF2" w:rsidRDefault="00DA1E88" w:rsidP="00D4376C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t xml:space="preserve">O seu salário mínimo e piso salarial, do </w:t>
      </w:r>
      <w:r w:rsidRPr="00446EF2">
        <w:rPr>
          <w:b/>
        </w:rPr>
        <w:t>encarregado de turma/supervisor</w:t>
      </w:r>
      <w:r w:rsidRPr="00446EF2">
        <w:t>,</w:t>
      </w:r>
      <w:r w:rsidR="003C7919" w:rsidRPr="00446EF2">
        <w:t xml:space="preserve"> conforme norma em vigor </w:t>
      </w:r>
      <w:r w:rsidRPr="00446EF2">
        <w:t>é no valor de R$ 1.904,44. Destarte, não há que se falar em redução de salário, não se amparando na tutela constitucional invocada pelo recorrente.</w:t>
      </w:r>
    </w:p>
    <w:p w:rsidR="00DA1E88" w:rsidRPr="00446EF2" w:rsidRDefault="00DA1E88" w:rsidP="00DA1E88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46EF2">
        <w:rPr>
          <w:lang w:eastAsia="pt-BR"/>
        </w:rPr>
        <w:t xml:space="preserve">Assim, conheço do recurso apresentado pela empresa </w:t>
      </w:r>
      <w:r w:rsidRPr="00446EF2">
        <w:rPr>
          <w:b/>
          <w:bCs/>
          <w:color w:val="000000"/>
        </w:rPr>
        <w:t>W</w:t>
      </w:r>
      <w:r w:rsidR="00A054E9" w:rsidRPr="00446EF2">
        <w:rPr>
          <w:b/>
          <w:bCs/>
          <w:color w:val="000000"/>
        </w:rPr>
        <w:t>R</w:t>
      </w:r>
      <w:r w:rsidRPr="00446EF2">
        <w:rPr>
          <w:b/>
          <w:bCs/>
          <w:color w:val="000000"/>
        </w:rPr>
        <w:t xml:space="preserve"> COMERCIAL DE ALIMENTOS E SERVICOS LTDA – </w:t>
      </w:r>
      <w:r w:rsidRPr="00446EF2">
        <w:rPr>
          <w:lang w:eastAsia="pt-BR"/>
        </w:rPr>
        <w:t xml:space="preserve"> para no mérito</w:t>
      </w:r>
      <w:r w:rsidRPr="00446EF2">
        <w:rPr>
          <w:b/>
          <w:bCs/>
          <w:lang w:eastAsia="pt-BR"/>
        </w:rPr>
        <w:t xml:space="preserve"> </w:t>
      </w:r>
      <w:r w:rsidRPr="00446EF2">
        <w:rPr>
          <w:lang w:eastAsia="pt-BR"/>
        </w:rPr>
        <w:t xml:space="preserve">considerar </w:t>
      </w:r>
      <w:r w:rsidRPr="00446EF2">
        <w:rPr>
          <w:b/>
          <w:bCs/>
          <w:lang w:eastAsia="pt-BR"/>
        </w:rPr>
        <w:t>improcedentes</w:t>
      </w:r>
      <w:r w:rsidRPr="00446EF2">
        <w:rPr>
          <w:lang w:eastAsia="pt-BR"/>
        </w:rPr>
        <w:t xml:space="preserve"> os argumentos.</w:t>
      </w:r>
    </w:p>
    <w:p w:rsidR="00DA1E88" w:rsidRPr="00446EF2" w:rsidRDefault="00DA1E88" w:rsidP="00DA1E88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1418"/>
        <w:jc w:val="both"/>
      </w:pPr>
    </w:p>
    <w:p w:rsidR="00FD0D60" w:rsidRPr="00446EF2" w:rsidRDefault="00FD0D60" w:rsidP="00AE4E43">
      <w:pPr>
        <w:pStyle w:val="PargrafodaLista"/>
        <w:numPr>
          <w:ilvl w:val="0"/>
          <w:numId w:val="21"/>
        </w:numPr>
        <w:spacing w:line="360" w:lineRule="auto"/>
        <w:jc w:val="both"/>
        <w:rPr>
          <w:b/>
        </w:rPr>
      </w:pPr>
      <w:r w:rsidRPr="00446EF2">
        <w:rPr>
          <w:b/>
        </w:rPr>
        <w:t xml:space="preserve">CONCLUSÃO </w:t>
      </w:r>
    </w:p>
    <w:p w:rsidR="00827CB9" w:rsidRPr="00446EF2" w:rsidRDefault="00827CB9" w:rsidP="00CB727E">
      <w:pPr>
        <w:pStyle w:val="Corpodetexto"/>
        <w:spacing w:line="360" w:lineRule="auto"/>
        <w:rPr>
          <w:b/>
          <w:szCs w:val="24"/>
        </w:rPr>
      </w:pPr>
    </w:p>
    <w:p w:rsidR="00A054E9" w:rsidRPr="00446EF2" w:rsidRDefault="001054A7" w:rsidP="00A054E9">
      <w:pPr>
        <w:pStyle w:val="Corpodetexto"/>
        <w:numPr>
          <w:ilvl w:val="0"/>
          <w:numId w:val="19"/>
        </w:numPr>
        <w:spacing w:line="360" w:lineRule="auto"/>
        <w:rPr>
          <w:color w:val="000000"/>
          <w:szCs w:val="24"/>
        </w:rPr>
      </w:pPr>
      <w:r w:rsidRPr="00446EF2">
        <w:rPr>
          <w:color w:val="000000"/>
          <w:szCs w:val="24"/>
        </w:rPr>
        <w:t xml:space="preserve"> </w:t>
      </w:r>
      <w:r w:rsidR="00A054E9" w:rsidRPr="00446EF2">
        <w:rPr>
          <w:szCs w:val="24"/>
          <w:lang w:eastAsia="pt-BR"/>
        </w:rPr>
        <w:t xml:space="preserve">Por todo o exposto, </w:t>
      </w:r>
      <w:r w:rsidR="00A054E9" w:rsidRPr="00446EF2">
        <w:rPr>
          <w:b/>
          <w:bCs/>
          <w:szCs w:val="24"/>
          <w:lang w:eastAsia="pt-BR"/>
        </w:rPr>
        <w:t xml:space="preserve">decido </w:t>
      </w:r>
      <w:r w:rsidR="00A054E9" w:rsidRPr="00446EF2">
        <w:rPr>
          <w:szCs w:val="24"/>
          <w:lang w:eastAsia="pt-BR"/>
        </w:rPr>
        <w:t xml:space="preserve">considerar </w:t>
      </w:r>
      <w:r w:rsidR="00A054E9" w:rsidRPr="00446EF2">
        <w:rPr>
          <w:b/>
          <w:bCs/>
          <w:szCs w:val="24"/>
          <w:lang w:eastAsia="pt-BR"/>
        </w:rPr>
        <w:t xml:space="preserve">improcedentes </w:t>
      </w:r>
      <w:r w:rsidR="00A054E9" w:rsidRPr="00446EF2">
        <w:rPr>
          <w:szCs w:val="24"/>
          <w:lang w:eastAsia="pt-BR"/>
        </w:rPr>
        <w:t xml:space="preserve">os recursos administrativos apresentados, negando-lhes provimento e mantendo a decisão que aceitou a proposta de preços e habilitou a empresa </w:t>
      </w:r>
      <w:r w:rsidR="00A054E9" w:rsidRPr="00446EF2">
        <w:rPr>
          <w:b/>
          <w:color w:val="000000"/>
          <w:lang w:eastAsia="pt-BR"/>
        </w:rPr>
        <w:t>VISÃO ADMINISTRAÇÃO E CONSTRUÇÃO LTDA</w:t>
      </w:r>
      <w:r w:rsidR="00A054E9" w:rsidRPr="00446EF2">
        <w:rPr>
          <w:color w:val="000000"/>
        </w:rPr>
        <w:t>, inscrita no CNPJ sob nº 01.708.458/0001-62</w:t>
      </w:r>
      <w:r w:rsidR="00A054E9" w:rsidRPr="00446EF2">
        <w:rPr>
          <w:szCs w:val="24"/>
          <w:lang w:eastAsia="pt-BR"/>
        </w:rPr>
        <w:t>, relativamente ao Pregão Eletrônico nº 07/2015.</w:t>
      </w:r>
    </w:p>
    <w:p w:rsidR="00A054E9" w:rsidRPr="00446EF2" w:rsidRDefault="00A054E9" w:rsidP="0003170E">
      <w:pPr>
        <w:pStyle w:val="Corpodetexto"/>
        <w:spacing w:line="360" w:lineRule="auto"/>
        <w:rPr>
          <w:color w:val="000000"/>
          <w:szCs w:val="24"/>
        </w:rPr>
      </w:pPr>
    </w:p>
    <w:p w:rsidR="00A054E9" w:rsidRPr="00446EF2" w:rsidRDefault="00DA1E88" w:rsidP="00A054E9">
      <w:pPr>
        <w:pStyle w:val="Corpodetexto"/>
        <w:numPr>
          <w:ilvl w:val="0"/>
          <w:numId w:val="19"/>
        </w:numPr>
        <w:spacing w:line="360" w:lineRule="auto"/>
        <w:rPr>
          <w:szCs w:val="24"/>
          <w:lang w:eastAsia="pt-BR"/>
        </w:rPr>
      </w:pPr>
      <w:r w:rsidRPr="00446EF2">
        <w:rPr>
          <w:color w:val="000000"/>
          <w:szCs w:val="24"/>
        </w:rPr>
        <w:t>S</w:t>
      </w:r>
      <w:r w:rsidR="001054A7" w:rsidRPr="00446EF2">
        <w:rPr>
          <w:szCs w:val="24"/>
          <w:lang w:eastAsia="pt-BR"/>
        </w:rPr>
        <w:t xml:space="preserve">ubmeta-se, por conseguinte, o assunto à consideração da autoridade competente </w:t>
      </w:r>
      <w:r w:rsidR="00A016B3" w:rsidRPr="00446EF2">
        <w:rPr>
          <w:szCs w:val="24"/>
        </w:rPr>
        <w:t xml:space="preserve">em respeito ao § 4º, do art. 109, da Lei de Licitações, </w:t>
      </w:r>
      <w:r w:rsidR="001054A7" w:rsidRPr="00446EF2">
        <w:rPr>
          <w:szCs w:val="24"/>
          <w:lang w:eastAsia="pt-BR"/>
        </w:rPr>
        <w:t>para,</w:t>
      </w:r>
      <w:r w:rsidR="00EB78C4" w:rsidRPr="00446EF2">
        <w:rPr>
          <w:szCs w:val="24"/>
          <w:lang w:eastAsia="pt-BR"/>
        </w:rPr>
        <w:t xml:space="preserve"> </w:t>
      </w:r>
      <w:r w:rsidRPr="00446EF2">
        <w:rPr>
          <w:szCs w:val="24"/>
          <w:lang w:eastAsia="pt-BR"/>
        </w:rPr>
        <w:t xml:space="preserve">analisar e </w:t>
      </w:r>
      <w:r w:rsidR="007803FE" w:rsidRPr="00446EF2">
        <w:rPr>
          <w:szCs w:val="24"/>
          <w:lang w:eastAsia="pt-BR"/>
        </w:rPr>
        <w:t xml:space="preserve">DECIDIR </w:t>
      </w:r>
      <w:r w:rsidRPr="00446EF2">
        <w:rPr>
          <w:szCs w:val="24"/>
          <w:lang w:eastAsia="pt-BR"/>
        </w:rPr>
        <w:t>os</w:t>
      </w:r>
      <w:r w:rsidR="00A054E9" w:rsidRPr="00446EF2">
        <w:rPr>
          <w:szCs w:val="24"/>
          <w:lang w:eastAsia="pt-BR"/>
        </w:rPr>
        <w:t xml:space="preserve"> recursos apresentados e </w:t>
      </w:r>
      <w:r w:rsidR="00A054E9" w:rsidRPr="00446EF2">
        <w:rPr>
          <w:lang w:eastAsia="pt-BR"/>
        </w:rPr>
        <w:t>se for o caso, promover a pertinente Adjudicação e Homologação.</w:t>
      </w:r>
    </w:p>
    <w:p w:rsidR="00A054E9" w:rsidRPr="00446EF2" w:rsidRDefault="00A054E9" w:rsidP="00A054E9">
      <w:pPr>
        <w:pStyle w:val="Corpodetexto"/>
        <w:spacing w:line="360" w:lineRule="auto"/>
        <w:ind w:left="1418"/>
        <w:rPr>
          <w:szCs w:val="24"/>
          <w:lang w:eastAsia="pt-BR"/>
        </w:rPr>
      </w:pPr>
    </w:p>
    <w:p w:rsidR="00EB78C4" w:rsidRPr="00446EF2" w:rsidRDefault="00EB78C4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</w:p>
    <w:p w:rsidR="00C3550D" w:rsidRPr="00446EF2" w:rsidRDefault="001054A7" w:rsidP="00155E6E">
      <w:pPr>
        <w:suppressAutoHyphens w:val="0"/>
        <w:autoSpaceDE w:val="0"/>
        <w:autoSpaceDN w:val="0"/>
        <w:adjustRightInd w:val="0"/>
        <w:spacing w:line="360" w:lineRule="auto"/>
        <w:rPr>
          <w:lang w:eastAsia="pt-BR"/>
        </w:rPr>
      </w:pPr>
      <w:r w:rsidRPr="00446EF2">
        <w:rPr>
          <w:lang w:eastAsia="pt-BR"/>
        </w:rPr>
        <w:t xml:space="preserve">Brasília/DF, </w:t>
      </w:r>
      <w:r w:rsidR="00DA1E88" w:rsidRPr="00446EF2">
        <w:rPr>
          <w:lang w:eastAsia="pt-BR"/>
        </w:rPr>
        <w:t>07</w:t>
      </w:r>
      <w:r w:rsidR="006F598A" w:rsidRPr="00446EF2">
        <w:rPr>
          <w:lang w:eastAsia="pt-BR"/>
        </w:rPr>
        <w:t xml:space="preserve"> </w:t>
      </w:r>
      <w:r w:rsidR="001E7EE9" w:rsidRPr="00446EF2">
        <w:rPr>
          <w:lang w:eastAsia="pt-BR"/>
        </w:rPr>
        <w:t xml:space="preserve">de </w:t>
      </w:r>
      <w:r w:rsidR="006F598A" w:rsidRPr="00446EF2">
        <w:rPr>
          <w:lang w:eastAsia="pt-BR"/>
        </w:rPr>
        <w:t>maio</w:t>
      </w:r>
      <w:r w:rsidR="001E7EE9" w:rsidRPr="00446EF2">
        <w:rPr>
          <w:lang w:eastAsia="pt-BR"/>
        </w:rPr>
        <w:t xml:space="preserve"> de </w:t>
      </w:r>
      <w:proofErr w:type="gramStart"/>
      <w:r w:rsidR="001E7EE9" w:rsidRPr="00446EF2">
        <w:rPr>
          <w:lang w:eastAsia="pt-BR"/>
        </w:rPr>
        <w:t>2015</w:t>
      </w:r>
      <w:proofErr w:type="gramEnd"/>
    </w:p>
    <w:p w:rsidR="00392660" w:rsidRDefault="00392660" w:rsidP="009A281D">
      <w:pPr>
        <w:spacing w:line="360" w:lineRule="auto"/>
        <w:jc w:val="center"/>
        <w:rPr>
          <w:b/>
        </w:rPr>
      </w:pPr>
    </w:p>
    <w:p w:rsidR="00DE71A8" w:rsidRPr="00446EF2" w:rsidRDefault="0075361F" w:rsidP="009A281D">
      <w:pPr>
        <w:spacing w:line="360" w:lineRule="auto"/>
        <w:jc w:val="center"/>
        <w:rPr>
          <w:b/>
        </w:rPr>
      </w:pPr>
      <w:r>
        <w:rPr>
          <w:b/>
        </w:rPr>
        <w:t>Paulo Bernardes Honório de Mendonça</w:t>
      </w:r>
    </w:p>
    <w:p w:rsidR="00E00254" w:rsidRPr="00446EF2" w:rsidRDefault="003C0E98" w:rsidP="00CB727E">
      <w:pPr>
        <w:spacing w:line="360" w:lineRule="auto"/>
        <w:jc w:val="center"/>
      </w:pPr>
      <w:r w:rsidRPr="00446EF2">
        <w:t>Pregoeir</w:t>
      </w:r>
      <w:r w:rsidR="0075361F">
        <w:t>o</w:t>
      </w:r>
    </w:p>
    <w:p w:rsidR="00712FFB" w:rsidRPr="00446EF2" w:rsidRDefault="00712FFB" w:rsidP="00CB727E">
      <w:pPr>
        <w:spacing w:line="360" w:lineRule="auto"/>
        <w:jc w:val="both"/>
      </w:pPr>
    </w:p>
    <w:p w:rsidR="00A054E9" w:rsidRPr="00446EF2" w:rsidRDefault="00A054E9" w:rsidP="00CB727E">
      <w:pPr>
        <w:spacing w:line="360" w:lineRule="auto"/>
        <w:jc w:val="both"/>
      </w:pPr>
    </w:p>
    <w:p w:rsidR="00A054E9" w:rsidRPr="00446EF2" w:rsidRDefault="00A054E9" w:rsidP="00CB727E">
      <w:pPr>
        <w:spacing w:line="360" w:lineRule="auto"/>
        <w:jc w:val="both"/>
      </w:pPr>
    </w:p>
    <w:p w:rsidR="00A054E9" w:rsidRPr="00446EF2" w:rsidRDefault="00A054E9" w:rsidP="00CB727E">
      <w:pPr>
        <w:spacing w:line="360" w:lineRule="auto"/>
        <w:jc w:val="both"/>
      </w:pPr>
    </w:p>
    <w:p w:rsidR="00A054E9" w:rsidRPr="00446EF2" w:rsidRDefault="00A054E9" w:rsidP="00CB727E">
      <w:pPr>
        <w:spacing w:line="360" w:lineRule="auto"/>
        <w:jc w:val="both"/>
      </w:pPr>
    </w:p>
    <w:p w:rsidR="00A054E9" w:rsidRPr="00446EF2" w:rsidRDefault="00A054E9" w:rsidP="00CB727E">
      <w:pPr>
        <w:spacing w:line="360" w:lineRule="auto"/>
        <w:jc w:val="both"/>
      </w:pPr>
    </w:p>
    <w:p w:rsidR="00A054E9" w:rsidRPr="00446EF2" w:rsidRDefault="00A054E9" w:rsidP="00CB727E">
      <w:pPr>
        <w:spacing w:line="360" w:lineRule="auto"/>
        <w:jc w:val="both"/>
      </w:pPr>
    </w:p>
    <w:p w:rsidR="00A054E9" w:rsidRDefault="00A054E9" w:rsidP="00CB727E">
      <w:pPr>
        <w:spacing w:line="360" w:lineRule="auto"/>
        <w:jc w:val="both"/>
      </w:pPr>
    </w:p>
    <w:p w:rsidR="0075361F" w:rsidRDefault="0075361F" w:rsidP="00CB727E">
      <w:pPr>
        <w:spacing w:line="360" w:lineRule="auto"/>
        <w:jc w:val="both"/>
      </w:pPr>
    </w:p>
    <w:p w:rsidR="0075361F" w:rsidRDefault="0075361F" w:rsidP="00CB727E">
      <w:pPr>
        <w:spacing w:line="360" w:lineRule="auto"/>
        <w:jc w:val="both"/>
      </w:pPr>
    </w:p>
    <w:p w:rsidR="0075361F" w:rsidRDefault="0075361F" w:rsidP="00CB727E">
      <w:pPr>
        <w:spacing w:line="360" w:lineRule="auto"/>
        <w:jc w:val="both"/>
      </w:pPr>
    </w:p>
    <w:p w:rsidR="0075361F" w:rsidRDefault="0075361F" w:rsidP="00CB727E">
      <w:pPr>
        <w:spacing w:line="360" w:lineRule="auto"/>
        <w:jc w:val="both"/>
      </w:pPr>
    </w:p>
    <w:p w:rsidR="0075361F" w:rsidRDefault="0075361F" w:rsidP="00CB727E">
      <w:pPr>
        <w:spacing w:line="360" w:lineRule="auto"/>
        <w:jc w:val="both"/>
      </w:pPr>
    </w:p>
    <w:p w:rsidR="0075361F" w:rsidRDefault="0075361F" w:rsidP="00CB727E">
      <w:pPr>
        <w:spacing w:line="360" w:lineRule="auto"/>
        <w:jc w:val="both"/>
      </w:pPr>
    </w:p>
    <w:p w:rsidR="0075361F" w:rsidRDefault="0075361F" w:rsidP="00CB727E">
      <w:pPr>
        <w:spacing w:line="360" w:lineRule="auto"/>
        <w:jc w:val="both"/>
      </w:pPr>
    </w:p>
    <w:p w:rsidR="0075361F" w:rsidRDefault="0075361F" w:rsidP="00CB727E">
      <w:pPr>
        <w:spacing w:line="360" w:lineRule="auto"/>
        <w:jc w:val="both"/>
      </w:pPr>
    </w:p>
    <w:p w:rsidR="0075361F" w:rsidRDefault="0075361F" w:rsidP="00CB727E">
      <w:pPr>
        <w:spacing w:line="360" w:lineRule="auto"/>
        <w:jc w:val="both"/>
      </w:pPr>
    </w:p>
    <w:p w:rsidR="0075361F" w:rsidRDefault="0075361F" w:rsidP="00CB727E">
      <w:pPr>
        <w:spacing w:line="360" w:lineRule="auto"/>
        <w:jc w:val="both"/>
      </w:pPr>
    </w:p>
    <w:p w:rsidR="0075361F" w:rsidRDefault="0075361F" w:rsidP="00CB727E">
      <w:pPr>
        <w:spacing w:line="360" w:lineRule="auto"/>
        <w:jc w:val="both"/>
      </w:pPr>
    </w:p>
    <w:p w:rsidR="0075361F" w:rsidRDefault="0075361F" w:rsidP="00CB727E">
      <w:pPr>
        <w:spacing w:line="360" w:lineRule="auto"/>
        <w:jc w:val="both"/>
      </w:pPr>
    </w:p>
    <w:p w:rsidR="0075361F" w:rsidRPr="00446EF2" w:rsidRDefault="0075361F" w:rsidP="00CB727E">
      <w:pPr>
        <w:spacing w:line="360" w:lineRule="auto"/>
        <w:jc w:val="both"/>
      </w:pPr>
    </w:p>
    <w:p w:rsidR="0075361F" w:rsidRDefault="0075361F" w:rsidP="00A054E9">
      <w:pPr>
        <w:pStyle w:val="PargrafodaLista"/>
        <w:tabs>
          <w:tab w:val="left" w:pos="0"/>
        </w:tabs>
        <w:ind w:left="0"/>
        <w:jc w:val="center"/>
        <w:rPr>
          <w:b/>
          <w:color w:val="000000"/>
        </w:rPr>
      </w:pPr>
    </w:p>
    <w:p w:rsidR="0075361F" w:rsidRDefault="0075361F" w:rsidP="00A054E9">
      <w:pPr>
        <w:pStyle w:val="PargrafodaLista"/>
        <w:tabs>
          <w:tab w:val="left" w:pos="0"/>
        </w:tabs>
        <w:ind w:left="0"/>
        <w:jc w:val="center"/>
        <w:rPr>
          <w:b/>
          <w:color w:val="000000"/>
        </w:rPr>
      </w:pPr>
    </w:p>
    <w:p w:rsidR="00A054E9" w:rsidRPr="00446EF2" w:rsidRDefault="00A054E9" w:rsidP="00A054E9">
      <w:pPr>
        <w:pStyle w:val="PargrafodaLista"/>
        <w:tabs>
          <w:tab w:val="left" w:pos="0"/>
        </w:tabs>
        <w:ind w:left="0"/>
        <w:jc w:val="center"/>
        <w:rPr>
          <w:b/>
          <w:color w:val="000000"/>
        </w:rPr>
      </w:pPr>
      <w:r w:rsidRPr="00446EF2">
        <w:rPr>
          <w:b/>
          <w:color w:val="000000"/>
        </w:rPr>
        <w:t>DECISÃO</w:t>
      </w:r>
    </w:p>
    <w:p w:rsidR="00A054E9" w:rsidRPr="00446EF2" w:rsidRDefault="00A054E9" w:rsidP="00A054E9">
      <w:pPr>
        <w:pStyle w:val="PargrafodaLista"/>
        <w:tabs>
          <w:tab w:val="left" w:pos="0"/>
        </w:tabs>
        <w:ind w:left="0"/>
        <w:jc w:val="center"/>
        <w:rPr>
          <w:b/>
          <w:color w:val="000000"/>
        </w:rPr>
      </w:pPr>
    </w:p>
    <w:p w:rsidR="00A054E9" w:rsidRPr="00446EF2" w:rsidRDefault="00A054E9" w:rsidP="00A054E9">
      <w:pPr>
        <w:pStyle w:val="PargrafodaLista"/>
        <w:tabs>
          <w:tab w:val="left" w:pos="0"/>
        </w:tabs>
        <w:ind w:left="0"/>
        <w:jc w:val="center"/>
        <w:rPr>
          <w:b/>
          <w:color w:val="000000"/>
        </w:rPr>
      </w:pPr>
    </w:p>
    <w:p w:rsidR="00A054E9" w:rsidRPr="00446EF2" w:rsidRDefault="00A054E9" w:rsidP="00A054E9">
      <w:pPr>
        <w:spacing w:line="360" w:lineRule="auto"/>
        <w:jc w:val="both"/>
      </w:pPr>
      <w:r w:rsidRPr="00446EF2">
        <w:rPr>
          <w:color w:val="000000"/>
        </w:rPr>
        <w:t>Acolho na íntegra os argumentos expendidos pelo senhor Pregoeir</w:t>
      </w:r>
      <w:r w:rsidR="0075361F">
        <w:rPr>
          <w:color w:val="000000"/>
        </w:rPr>
        <w:t>o</w:t>
      </w:r>
      <w:r w:rsidRPr="00446EF2">
        <w:rPr>
          <w:color w:val="000000"/>
        </w:rPr>
        <w:t xml:space="preserve">, </w:t>
      </w:r>
      <w:r w:rsidR="0075361F">
        <w:rPr>
          <w:color w:val="000000"/>
        </w:rPr>
        <w:t xml:space="preserve">com base na legislação em vigor, no Edital, e nas informações do Setor Técnico – Serviço de Almoxarifado e Patrimônio, </w:t>
      </w:r>
      <w:r w:rsidRPr="00446EF2">
        <w:rPr>
          <w:color w:val="000000"/>
        </w:rPr>
        <w:t>os quais</w:t>
      </w:r>
      <w:proofErr w:type="gramStart"/>
      <w:r w:rsidRPr="00446EF2">
        <w:rPr>
          <w:color w:val="000000"/>
        </w:rPr>
        <w:t>, adoto</w:t>
      </w:r>
      <w:proofErr w:type="gramEnd"/>
      <w:r w:rsidRPr="00446EF2">
        <w:rPr>
          <w:color w:val="000000"/>
        </w:rPr>
        <w:t xml:space="preserve"> como razões de decidir. Destarte, mantenho como vencedora do certame a empresa </w:t>
      </w:r>
      <w:r w:rsidRPr="00446EF2">
        <w:rPr>
          <w:b/>
          <w:color w:val="000000"/>
          <w:lang w:eastAsia="pt-BR"/>
        </w:rPr>
        <w:t>VISÃO ADMINISTRAÇÃO E CONSTRUÇÃO LTDA</w:t>
      </w:r>
      <w:r w:rsidRPr="00446EF2">
        <w:rPr>
          <w:color w:val="000000"/>
        </w:rPr>
        <w:t>, inscrita no CNPJ sob nº 01.708.458/0001-62</w:t>
      </w:r>
      <w:r w:rsidR="0075361F">
        <w:rPr>
          <w:color w:val="000000"/>
        </w:rPr>
        <w:t>.</w:t>
      </w:r>
    </w:p>
    <w:p w:rsidR="00A054E9" w:rsidRPr="00446EF2" w:rsidRDefault="00A054E9" w:rsidP="00A054E9">
      <w:pPr>
        <w:ind w:right="-450"/>
        <w:jc w:val="both"/>
      </w:pPr>
    </w:p>
    <w:p w:rsidR="00A054E9" w:rsidRPr="00446EF2" w:rsidRDefault="00A054E9" w:rsidP="00A054E9">
      <w:pPr>
        <w:tabs>
          <w:tab w:val="left" w:pos="3928"/>
        </w:tabs>
        <w:ind w:right="-450"/>
        <w:jc w:val="both"/>
      </w:pPr>
      <w:r w:rsidRPr="00446EF2">
        <w:tab/>
      </w:r>
    </w:p>
    <w:p w:rsidR="00A054E9" w:rsidRPr="00446EF2" w:rsidRDefault="00A054E9" w:rsidP="00A054E9">
      <w:pPr>
        <w:ind w:right="-450"/>
        <w:jc w:val="both"/>
      </w:pPr>
      <w:r w:rsidRPr="00446EF2">
        <w:tab/>
        <w:t xml:space="preserve">Brasília, 07 de maio de </w:t>
      </w:r>
      <w:proofErr w:type="gramStart"/>
      <w:r w:rsidRPr="00446EF2">
        <w:t>2015</w:t>
      </w:r>
      <w:proofErr w:type="gramEnd"/>
    </w:p>
    <w:p w:rsidR="00A054E9" w:rsidRPr="00446EF2" w:rsidRDefault="00A054E9" w:rsidP="00A054E9">
      <w:pPr>
        <w:ind w:right="-450"/>
        <w:jc w:val="both"/>
      </w:pPr>
    </w:p>
    <w:p w:rsidR="00A054E9" w:rsidRPr="00446EF2" w:rsidRDefault="00A054E9" w:rsidP="00A054E9">
      <w:pPr>
        <w:ind w:right="-450"/>
        <w:jc w:val="both"/>
      </w:pPr>
    </w:p>
    <w:p w:rsidR="00A054E9" w:rsidRPr="00446EF2" w:rsidRDefault="00A054E9" w:rsidP="00A054E9">
      <w:pPr>
        <w:ind w:right="-450"/>
        <w:jc w:val="both"/>
      </w:pPr>
    </w:p>
    <w:p w:rsidR="00A054E9" w:rsidRPr="00446EF2" w:rsidRDefault="00A054E9" w:rsidP="00A054E9">
      <w:pPr>
        <w:ind w:right="-450"/>
        <w:jc w:val="both"/>
      </w:pPr>
    </w:p>
    <w:p w:rsidR="00A054E9" w:rsidRPr="00446EF2" w:rsidRDefault="00A054E9" w:rsidP="00A054E9">
      <w:pPr>
        <w:ind w:right="-450"/>
        <w:jc w:val="center"/>
      </w:pPr>
    </w:p>
    <w:p w:rsidR="00A054E9" w:rsidRPr="00446EF2" w:rsidRDefault="00A054E9" w:rsidP="00A054E9">
      <w:pPr>
        <w:widowControl w:val="0"/>
        <w:jc w:val="center"/>
        <w:rPr>
          <w:rFonts w:eastAsia="Lucida Sans Unicode"/>
        </w:rPr>
      </w:pPr>
      <w:r w:rsidRPr="00446EF2">
        <w:rPr>
          <w:rFonts w:eastAsia="Lucida Sans Unicode"/>
        </w:rPr>
        <w:t>DOMINGOS CARLOS PEREIRA REGO</w:t>
      </w:r>
    </w:p>
    <w:p w:rsidR="00A054E9" w:rsidRPr="00446EF2" w:rsidRDefault="00A054E9" w:rsidP="00A054E9">
      <w:pPr>
        <w:pStyle w:val="Ttulo3"/>
        <w:tabs>
          <w:tab w:val="clear" w:pos="0"/>
        </w:tabs>
        <w:ind w:left="0" w:right="-3"/>
        <w:jc w:val="center"/>
        <w:rPr>
          <w:b w:val="0"/>
          <w:bCs w:val="0"/>
          <w:color w:val="000000"/>
        </w:rPr>
      </w:pPr>
      <w:r w:rsidRPr="00446EF2">
        <w:rPr>
          <w:b w:val="0"/>
          <w:color w:val="000000"/>
        </w:rPr>
        <w:t>Coordenador-Geral de Recursos Logísticos</w:t>
      </w:r>
    </w:p>
    <w:p w:rsidR="00A054E9" w:rsidRPr="00446EF2" w:rsidRDefault="00A054E9" w:rsidP="00A054E9">
      <w:pPr>
        <w:jc w:val="center"/>
      </w:pPr>
    </w:p>
    <w:p w:rsidR="00A054E9" w:rsidRPr="00446EF2" w:rsidRDefault="00A054E9" w:rsidP="00CB727E">
      <w:pPr>
        <w:spacing w:line="360" w:lineRule="auto"/>
        <w:jc w:val="both"/>
      </w:pPr>
    </w:p>
    <w:sectPr w:rsidR="00A054E9" w:rsidRPr="00446EF2" w:rsidSect="00493A94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7" w:h="16840" w:code="9"/>
      <w:pgMar w:top="1418" w:right="1134" w:bottom="1134" w:left="1418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F7E" w:rsidRDefault="00791F7E">
      <w:r>
        <w:separator/>
      </w:r>
    </w:p>
  </w:endnote>
  <w:endnote w:type="continuationSeparator" w:id="0">
    <w:p w:rsidR="00791F7E" w:rsidRDefault="0079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87" w:rsidRDefault="00133187" w:rsidP="005B280F">
    <w:pPr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01013">
      <w:rPr>
        <w:rStyle w:val="Nmerodepgina"/>
        <w:noProof/>
      </w:rPr>
      <w:t>10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501013">
      <w:rPr>
        <w:rStyle w:val="Nmerodepgina"/>
        <w:noProof/>
      </w:rPr>
      <w:t>11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87" w:rsidRDefault="00133187">
    <w:r>
      <w:rPr>
        <w:rStyle w:val="Nmerodepgin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F7E" w:rsidRDefault="00791F7E">
      <w:r>
        <w:separator/>
      </w:r>
    </w:p>
  </w:footnote>
  <w:footnote w:type="continuationSeparator" w:id="0">
    <w:p w:rsidR="00791F7E" w:rsidRDefault="00791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C8" w:rsidRPr="00E50A20" w:rsidRDefault="007411C8" w:rsidP="007411C8">
    <w:pPr>
      <w:spacing w:line="360" w:lineRule="auto"/>
      <w:jc w:val="center"/>
    </w:pPr>
    <w:r w:rsidRPr="00E50A20">
      <w:rPr>
        <w:noProof/>
        <w:lang w:eastAsia="pt-BR"/>
      </w:rPr>
      <w:drawing>
        <wp:inline distT="0" distB="0" distL="0" distR="0" wp14:anchorId="13CCB30C" wp14:editId="2EFD9719">
          <wp:extent cx="695325" cy="752475"/>
          <wp:effectExtent l="0" t="0" r="9525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7411C8" w:rsidRPr="00E50A20" w:rsidRDefault="007411C8" w:rsidP="007411C8">
    <w:pPr>
      <w:keepNext/>
      <w:tabs>
        <w:tab w:val="num" w:pos="0"/>
      </w:tabs>
      <w:jc w:val="center"/>
      <w:outlineLvl w:val="0"/>
    </w:pPr>
    <w:r w:rsidRPr="00E50A20">
      <w:t xml:space="preserve">MINISTÉRIO DA CIÊNCIA, TECNOLOGIA E </w:t>
    </w:r>
    <w:proofErr w:type="gramStart"/>
    <w:r w:rsidRPr="00E50A20">
      <w:t>INOVAÇÃO</w:t>
    </w:r>
    <w:proofErr w:type="gramEnd"/>
  </w:p>
  <w:p w:rsidR="007411C8" w:rsidRPr="00E50A20" w:rsidRDefault="007411C8" w:rsidP="007411C8">
    <w:pPr>
      <w:keepNext/>
      <w:numPr>
        <w:ilvl w:val="0"/>
        <w:numId w:val="1"/>
      </w:numPr>
      <w:jc w:val="center"/>
      <w:outlineLvl w:val="0"/>
    </w:pPr>
    <w:r w:rsidRPr="00E50A20">
      <w:t>Secretaria-Executiva</w:t>
    </w:r>
  </w:p>
  <w:p w:rsidR="007411C8" w:rsidRPr="00E50A20" w:rsidRDefault="007411C8" w:rsidP="007411C8">
    <w:pPr>
      <w:numPr>
        <w:ilvl w:val="0"/>
        <w:numId w:val="1"/>
      </w:numPr>
      <w:jc w:val="center"/>
      <w:rPr>
        <w:lang w:eastAsia="pt-BR"/>
      </w:rPr>
    </w:pPr>
    <w:proofErr w:type="gramStart"/>
    <w:r w:rsidRPr="00E50A20">
      <w:rPr>
        <w:lang w:eastAsia="pt-BR"/>
      </w:rPr>
      <w:t>Subsecretaria</w:t>
    </w:r>
    <w:proofErr w:type="gramEnd"/>
    <w:r w:rsidRPr="00E50A20">
      <w:rPr>
        <w:lang w:eastAsia="pt-BR"/>
      </w:rPr>
      <w:t xml:space="preserve"> de Planejamento, Orçamento e Administração</w:t>
    </w:r>
  </w:p>
  <w:p w:rsidR="007411C8" w:rsidRPr="00E50A20" w:rsidRDefault="007411C8" w:rsidP="007411C8">
    <w:pPr>
      <w:pStyle w:val="Cabealho"/>
      <w:jc w:val="center"/>
      <w:rPr>
        <w:position w:val="-11"/>
      </w:rPr>
    </w:pPr>
    <w:r w:rsidRPr="00E50A20">
      <w:rPr>
        <w:position w:val="-11"/>
      </w:rPr>
      <w:t>Coordenação-Geral de Recursos Logísticos</w:t>
    </w:r>
  </w:p>
  <w:p w:rsidR="00133187" w:rsidRPr="009568F0" w:rsidRDefault="00133187" w:rsidP="002A09AD">
    <w:pPr>
      <w:pStyle w:val="Cabealho"/>
      <w:jc w:val="center"/>
      <w:rPr>
        <w:rFonts w:ascii="Arial" w:hAnsi="Arial" w:cs="Arial"/>
        <w:position w:val="-11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87" w:rsidRDefault="00133187">
    <w:r>
      <w:rPr>
        <w:rStyle w:val="Nmerodepgina"/>
      </w:rPr>
      <w:t>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433C7"/>
    <w:multiLevelType w:val="hybridMultilevel"/>
    <w:tmpl w:val="2F789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34BEA"/>
    <w:multiLevelType w:val="hybridMultilevel"/>
    <w:tmpl w:val="E968C6DC"/>
    <w:lvl w:ilvl="0" w:tplc="58CE49B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047F9"/>
    <w:multiLevelType w:val="hybridMultilevel"/>
    <w:tmpl w:val="C9A092E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5797D"/>
    <w:multiLevelType w:val="hybridMultilevel"/>
    <w:tmpl w:val="29003BB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0F">
      <w:start w:val="1"/>
      <w:numFmt w:val="decimal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714875"/>
    <w:multiLevelType w:val="hybridMultilevel"/>
    <w:tmpl w:val="7B166340"/>
    <w:lvl w:ilvl="0" w:tplc="E9DC48A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0D86069F"/>
    <w:multiLevelType w:val="hybridMultilevel"/>
    <w:tmpl w:val="589274A4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419C0"/>
    <w:multiLevelType w:val="multilevel"/>
    <w:tmpl w:val="102A9A9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25462E95"/>
    <w:multiLevelType w:val="hybridMultilevel"/>
    <w:tmpl w:val="682AB2DC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25DA648F"/>
    <w:multiLevelType w:val="hybridMultilevel"/>
    <w:tmpl w:val="C674C890"/>
    <w:lvl w:ilvl="0" w:tplc="E29C3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673B1"/>
    <w:multiLevelType w:val="hybridMultilevel"/>
    <w:tmpl w:val="771E4E62"/>
    <w:lvl w:ilvl="0" w:tplc="6138330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29E455A7"/>
    <w:multiLevelType w:val="hybridMultilevel"/>
    <w:tmpl w:val="A56A5C98"/>
    <w:lvl w:ilvl="0" w:tplc="9C423E7E">
      <w:start w:val="1"/>
      <w:numFmt w:val="decimal"/>
      <w:lvlText w:val="%1."/>
      <w:lvlJc w:val="left"/>
      <w:pPr>
        <w:ind w:left="1418" w:hanging="1418"/>
      </w:pPr>
      <w:rPr>
        <w:rFonts w:ascii="Arial" w:hAnsi="Arial" w:cs="Arial" w:hint="default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B6078"/>
    <w:multiLevelType w:val="hybridMultilevel"/>
    <w:tmpl w:val="682AB2DC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35A125BF"/>
    <w:multiLevelType w:val="hybridMultilevel"/>
    <w:tmpl w:val="237E1A72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0D1C9B"/>
    <w:multiLevelType w:val="hybridMultilevel"/>
    <w:tmpl w:val="6EE26738"/>
    <w:lvl w:ilvl="0" w:tplc="467EE1E0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CC46A96"/>
    <w:multiLevelType w:val="multilevel"/>
    <w:tmpl w:val="EA6844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720"/>
      </w:pPr>
      <w:rPr>
        <w:rFonts w:ascii="Spranq eco sans" w:hAnsi="Spranq eco sans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Spranq eco sans" w:hAnsi="Spranq eco sans" w:hint="default"/>
        <w:b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62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8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12" w:hanging="2160"/>
      </w:pPr>
      <w:rPr>
        <w:rFonts w:hint="default"/>
      </w:rPr>
    </w:lvl>
  </w:abstractNum>
  <w:abstractNum w:abstractNumId="16">
    <w:nsid w:val="3FB7107F"/>
    <w:multiLevelType w:val="hybridMultilevel"/>
    <w:tmpl w:val="256E35EE"/>
    <w:lvl w:ilvl="0" w:tplc="CEF06D1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76EA4"/>
    <w:multiLevelType w:val="hybridMultilevel"/>
    <w:tmpl w:val="418AD332"/>
    <w:lvl w:ilvl="0" w:tplc="B8FC1CA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4D521715"/>
    <w:multiLevelType w:val="multilevel"/>
    <w:tmpl w:val="7B78218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A815BD5"/>
    <w:multiLevelType w:val="hybridMultilevel"/>
    <w:tmpl w:val="DAD0F10E"/>
    <w:lvl w:ilvl="0" w:tplc="A17A7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D1FA7"/>
    <w:multiLevelType w:val="hybridMultilevel"/>
    <w:tmpl w:val="682AB2DC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6B5A3415"/>
    <w:multiLevelType w:val="multilevel"/>
    <w:tmpl w:val="CD6E75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096" w:hanging="72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644" w:hanging="1080"/>
      </w:pPr>
      <w:rPr>
        <w:rFonts w:ascii="Times New Roman" w:hAnsi="Times New Roman" w:cs="Times New Roman" w:hint="default"/>
        <w:b/>
        <w:sz w:val="24"/>
        <w:szCs w:val="24"/>
        <w:u w:val="none"/>
      </w:rPr>
    </w:lvl>
    <w:lvl w:ilvl="4">
      <w:start w:val="1"/>
      <w:numFmt w:val="decimal"/>
      <w:lvlText w:val="%1.%2.%3.%4.%5."/>
      <w:lvlJc w:val="left"/>
      <w:pPr>
        <w:ind w:left="2192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476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  <w:u w:val="single"/>
      </w:rPr>
    </w:lvl>
  </w:abstractNum>
  <w:abstractNum w:abstractNumId="22">
    <w:nsid w:val="6F54468F"/>
    <w:multiLevelType w:val="multilevel"/>
    <w:tmpl w:val="526EC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upperRoman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6FB41E13"/>
    <w:multiLevelType w:val="hybridMultilevel"/>
    <w:tmpl w:val="682AB2DC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70E12A02"/>
    <w:multiLevelType w:val="hybridMultilevel"/>
    <w:tmpl w:val="F4F8710E"/>
    <w:lvl w:ilvl="0" w:tplc="A2E6E58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75201360"/>
    <w:multiLevelType w:val="hybridMultilevel"/>
    <w:tmpl w:val="77BCC5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B2AAD"/>
    <w:multiLevelType w:val="hybridMultilevel"/>
    <w:tmpl w:val="223EF4B2"/>
    <w:lvl w:ilvl="0" w:tplc="E2D6C34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B170F"/>
    <w:multiLevelType w:val="multilevel"/>
    <w:tmpl w:val="CD6E75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096" w:hanging="72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644" w:hanging="1080"/>
      </w:pPr>
      <w:rPr>
        <w:rFonts w:ascii="Times New Roman" w:hAnsi="Times New Roman" w:cs="Times New Roman" w:hint="default"/>
        <w:b/>
        <w:sz w:val="24"/>
        <w:szCs w:val="24"/>
        <w:u w:val="none"/>
      </w:rPr>
    </w:lvl>
    <w:lvl w:ilvl="4">
      <w:start w:val="1"/>
      <w:numFmt w:val="decimal"/>
      <w:lvlText w:val="%1.%2.%3.%4.%5."/>
      <w:lvlJc w:val="left"/>
      <w:pPr>
        <w:ind w:left="2192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476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  <w:u w:val="single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17"/>
  </w:num>
  <w:num w:numId="5">
    <w:abstractNumId w:val="14"/>
  </w:num>
  <w:num w:numId="6">
    <w:abstractNumId w:val="16"/>
  </w:num>
  <w:num w:numId="7">
    <w:abstractNumId w:val="12"/>
  </w:num>
  <w:num w:numId="8">
    <w:abstractNumId w:val="10"/>
  </w:num>
  <w:num w:numId="9">
    <w:abstractNumId w:val="8"/>
  </w:num>
  <w:num w:numId="10">
    <w:abstractNumId w:val="23"/>
  </w:num>
  <w:num w:numId="11">
    <w:abstractNumId w:val="20"/>
  </w:num>
  <w:num w:numId="12">
    <w:abstractNumId w:val="1"/>
  </w:num>
  <w:num w:numId="13">
    <w:abstractNumId w:val="19"/>
  </w:num>
  <w:num w:numId="14">
    <w:abstractNumId w:val="9"/>
  </w:num>
  <w:num w:numId="15">
    <w:abstractNumId w:val="15"/>
  </w:num>
  <w:num w:numId="16">
    <w:abstractNumId w:val="6"/>
  </w:num>
  <w:num w:numId="17">
    <w:abstractNumId w:val="27"/>
  </w:num>
  <w:num w:numId="18">
    <w:abstractNumId w:val="21"/>
  </w:num>
  <w:num w:numId="19">
    <w:abstractNumId w:val="11"/>
  </w:num>
  <w:num w:numId="20">
    <w:abstractNumId w:val="2"/>
  </w:num>
  <w:num w:numId="21">
    <w:abstractNumId w:val="26"/>
  </w:num>
  <w:num w:numId="22">
    <w:abstractNumId w:val="13"/>
  </w:num>
  <w:num w:numId="23">
    <w:abstractNumId w:val="25"/>
  </w:num>
  <w:num w:numId="24">
    <w:abstractNumId w:val="4"/>
  </w:num>
  <w:num w:numId="25">
    <w:abstractNumId w:val="22"/>
  </w:num>
  <w:num w:numId="26">
    <w:abstractNumId w:val="7"/>
  </w:num>
  <w:num w:numId="27">
    <w:abstractNumId w:val="1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C9"/>
    <w:rsid w:val="000002A5"/>
    <w:rsid w:val="00000F76"/>
    <w:rsid w:val="00003C32"/>
    <w:rsid w:val="000058E4"/>
    <w:rsid w:val="000154A7"/>
    <w:rsid w:val="00020287"/>
    <w:rsid w:val="000229D9"/>
    <w:rsid w:val="00022AB1"/>
    <w:rsid w:val="0003170E"/>
    <w:rsid w:val="000337DF"/>
    <w:rsid w:val="00033920"/>
    <w:rsid w:val="00033EFB"/>
    <w:rsid w:val="00034526"/>
    <w:rsid w:val="000353C3"/>
    <w:rsid w:val="000362CA"/>
    <w:rsid w:val="0004673E"/>
    <w:rsid w:val="00051992"/>
    <w:rsid w:val="00052CAD"/>
    <w:rsid w:val="00055AA6"/>
    <w:rsid w:val="00057E58"/>
    <w:rsid w:val="00067429"/>
    <w:rsid w:val="0008000C"/>
    <w:rsid w:val="00080288"/>
    <w:rsid w:val="000802A8"/>
    <w:rsid w:val="000830A5"/>
    <w:rsid w:val="00083741"/>
    <w:rsid w:val="00084564"/>
    <w:rsid w:val="00084DC1"/>
    <w:rsid w:val="000879EF"/>
    <w:rsid w:val="00090171"/>
    <w:rsid w:val="000910B0"/>
    <w:rsid w:val="00092813"/>
    <w:rsid w:val="00096F89"/>
    <w:rsid w:val="00097E59"/>
    <w:rsid w:val="000A0A05"/>
    <w:rsid w:val="000A15CF"/>
    <w:rsid w:val="000A19B8"/>
    <w:rsid w:val="000B0CA2"/>
    <w:rsid w:val="000B3DCC"/>
    <w:rsid w:val="000B7F5A"/>
    <w:rsid w:val="000C0760"/>
    <w:rsid w:val="000C0EC9"/>
    <w:rsid w:val="000C2EF6"/>
    <w:rsid w:val="000C4FA2"/>
    <w:rsid w:val="000D21C9"/>
    <w:rsid w:val="000D3E8C"/>
    <w:rsid w:val="000E2DFA"/>
    <w:rsid w:val="000E3F69"/>
    <w:rsid w:val="000E5BF6"/>
    <w:rsid w:val="000F13A0"/>
    <w:rsid w:val="000F1C03"/>
    <w:rsid w:val="000F293D"/>
    <w:rsid w:val="00104E11"/>
    <w:rsid w:val="001054A7"/>
    <w:rsid w:val="00112ECD"/>
    <w:rsid w:val="00115112"/>
    <w:rsid w:val="00116E8D"/>
    <w:rsid w:val="00123B82"/>
    <w:rsid w:val="00126450"/>
    <w:rsid w:val="00127F17"/>
    <w:rsid w:val="00131BA2"/>
    <w:rsid w:val="00132FA6"/>
    <w:rsid w:val="00133187"/>
    <w:rsid w:val="00133511"/>
    <w:rsid w:val="001358AD"/>
    <w:rsid w:val="00136632"/>
    <w:rsid w:val="001457D6"/>
    <w:rsid w:val="00150408"/>
    <w:rsid w:val="00153312"/>
    <w:rsid w:val="00154806"/>
    <w:rsid w:val="00154BA9"/>
    <w:rsid w:val="00155E5D"/>
    <w:rsid w:val="00155E6E"/>
    <w:rsid w:val="00156979"/>
    <w:rsid w:val="00156A9A"/>
    <w:rsid w:val="001604D5"/>
    <w:rsid w:val="00162848"/>
    <w:rsid w:val="00162964"/>
    <w:rsid w:val="00163688"/>
    <w:rsid w:val="001658AB"/>
    <w:rsid w:val="001664BC"/>
    <w:rsid w:val="00167CBF"/>
    <w:rsid w:val="00171636"/>
    <w:rsid w:val="00171C19"/>
    <w:rsid w:val="001749DE"/>
    <w:rsid w:val="00176A82"/>
    <w:rsid w:val="001774BB"/>
    <w:rsid w:val="00177806"/>
    <w:rsid w:val="001779EB"/>
    <w:rsid w:val="00180F60"/>
    <w:rsid w:val="001817D9"/>
    <w:rsid w:val="00181F22"/>
    <w:rsid w:val="001908EE"/>
    <w:rsid w:val="00193111"/>
    <w:rsid w:val="0019365E"/>
    <w:rsid w:val="00195EF1"/>
    <w:rsid w:val="001A115C"/>
    <w:rsid w:val="001A2CAB"/>
    <w:rsid w:val="001B2D9F"/>
    <w:rsid w:val="001B4036"/>
    <w:rsid w:val="001B42BB"/>
    <w:rsid w:val="001B44C5"/>
    <w:rsid w:val="001B4511"/>
    <w:rsid w:val="001B455B"/>
    <w:rsid w:val="001B4B98"/>
    <w:rsid w:val="001B4F7A"/>
    <w:rsid w:val="001B7BE6"/>
    <w:rsid w:val="001C00CE"/>
    <w:rsid w:val="001C4257"/>
    <w:rsid w:val="001C7557"/>
    <w:rsid w:val="001D0583"/>
    <w:rsid w:val="001D3F86"/>
    <w:rsid w:val="001D4D00"/>
    <w:rsid w:val="001D6AEC"/>
    <w:rsid w:val="001D7F3A"/>
    <w:rsid w:val="001D7F7A"/>
    <w:rsid w:val="001E01BE"/>
    <w:rsid w:val="001E038E"/>
    <w:rsid w:val="001E1A54"/>
    <w:rsid w:val="001E5CAB"/>
    <w:rsid w:val="001E74FD"/>
    <w:rsid w:val="001E7EE9"/>
    <w:rsid w:val="001F09BE"/>
    <w:rsid w:val="001F1CCE"/>
    <w:rsid w:val="001F3F26"/>
    <w:rsid w:val="001F40F7"/>
    <w:rsid w:val="001F565C"/>
    <w:rsid w:val="001F6D4D"/>
    <w:rsid w:val="0020075C"/>
    <w:rsid w:val="00200A65"/>
    <w:rsid w:val="00201395"/>
    <w:rsid w:val="00202195"/>
    <w:rsid w:val="002033C3"/>
    <w:rsid w:val="00206EED"/>
    <w:rsid w:val="00211061"/>
    <w:rsid w:val="002163E7"/>
    <w:rsid w:val="00222730"/>
    <w:rsid w:val="00224886"/>
    <w:rsid w:val="00225B6F"/>
    <w:rsid w:val="00230002"/>
    <w:rsid w:val="002417A7"/>
    <w:rsid w:val="00246BBB"/>
    <w:rsid w:val="00247637"/>
    <w:rsid w:val="00252C85"/>
    <w:rsid w:val="002535B2"/>
    <w:rsid w:val="002539CF"/>
    <w:rsid w:val="002540CC"/>
    <w:rsid w:val="00254D73"/>
    <w:rsid w:val="0026211D"/>
    <w:rsid w:val="00262D9D"/>
    <w:rsid w:val="00267005"/>
    <w:rsid w:val="0027128A"/>
    <w:rsid w:val="002736F7"/>
    <w:rsid w:val="00274D24"/>
    <w:rsid w:val="00277A3B"/>
    <w:rsid w:val="00282250"/>
    <w:rsid w:val="0028226C"/>
    <w:rsid w:val="00283D21"/>
    <w:rsid w:val="0028432B"/>
    <w:rsid w:val="002854AD"/>
    <w:rsid w:val="0028674E"/>
    <w:rsid w:val="00291388"/>
    <w:rsid w:val="002919A5"/>
    <w:rsid w:val="00295E1A"/>
    <w:rsid w:val="00297CFD"/>
    <w:rsid w:val="002A0503"/>
    <w:rsid w:val="002A09AD"/>
    <w:rsid w:val="002A0B26"/>
    <w:rsid w:val="002A0D19"/>
    <w:rsid w:val="002A30F3"/>
    <w:rsid w:val="002A405A"/>
    <w:rsid w:val="002A4C9F"/>
    <w:rsid w:val="002B70E1"/>
    <w:rsid w:val="002B7C38"/>
    <w:rsid w:val="002C1C7E"/>
    <w:rsid w:val="002C43F0"/>
    <w:rsid w:val="002C50C8"/>
    <w:rsid w:val="002D046E"/>
    <w:rsid w:val="002D0497"/>
    <w:rsid w:val="002D393D"/>
    <w:rsid w:val="002D79AF"/>
    <w:rsid w:val="002E39EE"/>
    <w:rsid w:val="002E5E2A"/>
    <w:rsid w:val="002F3923"/>
    <w:rsid w:val="002F43CD"/>
    <w:rsid w:val="002F6FD2"/>
    <w:rsid w:val="00304BBB"/>
    <w:rsid w:val="00306C79"/>
    <w:rsid w:val="00307E8A"/>
    <w:rsid w:val="00316138"/>
    <w:rsid w:val="003168D7"/>
    <w:rsid w:val="00316BD1"/>
    <w:rsid w:val="00317F82"/>
    <w:rsid w:val="00320650"/>
    <w:rsid w:val="00321CCA"/>
    <w:rsid w:val="003247AF"/>
    <w:rsid w:val="00324EED"/>
    <w:rsid w:val="00325E10"/>
    <w:rsid w:val="003271E2"/>
    <w:rsid w:val="00334BAE"/>
    <w:rsid w:val="00334C86"/>
    <w:rsid w:val="00340CB7"/>
    <w:rsid w:val="003440FC"/>
    <w:rsid w:val="0035338A"/>
    <w:rsid w:val="003602CC"/>
    <w:rsid w:val="00363824"/>
    <w:rsid w:val="00363B06"/>
    <w:rsid w:val="00363FCC"/>
    <w:rsid w:val="00371533"/>
    <w:rsid w:val="00372F9D"/>
    <w:rsid w:val="00376185"/>
    <w:rsid w:val="00377B6A"/>
    <w:rsid w:val="00382CA0"/>
    <w:rsid w:val="00383BE1"/>
    <w:rsid w:val="00384AD5"/>
    <w:rsid w:val="003858DB"/>
    <w:rsid w:val="003859AF"/>
    <w:rsid w:val="00392660"/>
    <w:rsid w:val="00394A04"/>
    <w:rsid w:val="003968E2"/>
    <w:rsid w:val="00396F8E"/>
    <w:rsid w:val="003975B7"/>
    <w:rsid w:val="003A0841"/>
    <w:rsid w:val="003A27ED"/>
    <w:rsid w:val="003A6633"/>
    <w:rsid w:val="003B2605"/>
    <w:rsid w:val="003B5ACF"/>
    <w:rsid w:val="003B7828"/>
    <w:rsid w:val="003C0664"/>
    <w:rsid w:val="003C0E98"/>
    <w:rsid w:val="003C297A"/>
    <w:rsid w:val="003C3EA2"/>
    <w:rsid w:val="003C644E"/>
    <w:rsid w:val="003C7919"/>
    <w:rsid w:val="003D3E6C"/>
    <w:rsid w:val="003E0816"/>
    <w:rsid w:val="003E0F3D"/>
    <w:rsid w:val="003E1777"/>
    <w:rsid w:val="003E4333"/>
    <w:rsid w:val="003E61E7"/>
    <w:rsid w:val="003E6300"/>
    <w:rsid w:val="003E6971"/>
    <w:rsid w:val="003F28F2"/>
    <w:rsid w:val="003F29CE"/>
    <w:rsid w:val="003F2E04"/>
    <w:rsid w:val="003F56CA"/>
    <w:rsid w:val="003F7ABF"/>
    <w:rsid w:val="004106B6"/>
    <w:rsid w:val="00420523"/>
    <w:rsid w:val="00421935"/>
    <w:rsid w:val="00425A39"/>
    <w:rsid w:val="00427AD3"/>
    <w:rsid w:val="0043273E"/>
    <w:rsid w:val="00434653"/>
    <w:rsid w:val="00437360"/>
    <w:rsid w:val="00437CB3"/>
    <w:rsid w:val="004439CF"/>
    <w:rsid w:val="00446EF2"/>
    <w:rsid w:val="00450239"/>
    <w:rsid w:val="0045196E"/>
    <w:rsid w:val="00451D24"/>
    <w:rsid w:val="00453FA7"/>
    <w:rsid w:val="0046265C"/>
    <w:rsid w:val="004627BA"/>
    <w:rsid w:val="00462ABF"/>
    <w:rsid w:val="00463AA1"/>
    <w:rsid w:val="004658B6"/>
    <w:rsid w:val="00465BDF"/>
    <w:rsid w:val="004665E3"/>
    <w:rsid w:val="0047037E"/>
    <w:rsid w:val="004703C8"/>
    <w:rsid w:val="00471193"/>
    <w:rsid w:val="0047194A"/>
    <w:rsid w:val="0047363A"/>
    <w:rsid w:val="004746C8"/>
    <w:rsid w:val="0047760A"/>
    <w:rsid w:val="00483F44"/>
    <w:rsid w:val="00493457"/>
    <w:rsid w:val="00493A94"/>
    <w:rsid w:val="00494463"/>
    <w:rsid w:val="0049454C"/>
    <w:rsid w:val="004A02DE"/>
    <w:rsid w:val="004A0E4C"/>
    <w:rsid w:val="004A21A5"/>
    <w:rsid w:val="004A574F"/>
    <w:rsid w:val="004A596C"/>
    <w:rsid w:val="004A6360"/>
    <w:rsid w:val="004A65E6"/>
    <w:rsid w:val="004A78EB"/>
    <w:rsid w:val="004B0600"/>
    <w:rsid w:val="004B6916"/>
    <w:rsid w:val="004B69FE"/>
    <w:rsid w:val="004B761E"/>
    <w:rsid w:val="004C0CCA"/>
    <w:rsid w:val="004C2A32"/>
    <w:rsid w:val="004C6CEC"/>
    <w:rsid w:val="004C71A8"/>
    <w:rsid w:val="004C7ED8"/>
    <w:rsid w:val="004D2F5D"/>
    <w:rsid w:val="004D4EEF"/>
    <w:rsid w:val="004D4FE4"/>
    <w:rsid w:val="004E1175"/>
    <w:rsid w:val="004E45E5"/>
    <w:rsid w:val="004E7FC2"/>
    <w:rsid w:val="004F5B37"/>
    <w:rsid w:val="00501013"/>
    <w:rsid w:val="005012EA"/>
    <w:rsid w:val="005057F6"/>
    <w:rsid w:val="0051042C"/>
    <w:rsid w:val="0051599E"/>
    <w:rsid w:val="00516D68"/>
    <w:rsid w:val="00520295"/>
    <w:rsid w:val="00520CDA"/>
    <w:rsid w:val="005213C5"/>
    <w:rsid w:val="0052475D"/>
    <w:rsid w:val="00526959"/>
    <w:rsid w:val="00530464"/>
    <w:rsid w:val="00540028"/>
    <w:rsid w:val="00540936"/>
    <w:rsid w:val="005424B9"/>
    <w:rsid w:val="00544151"/>
    <w:rsid w:val="005458A5"/>
    <w:rsid w:val="00545C62"/>
    <w:rsid w:val="005476C2"/>
    <w:rsid w:val="00547A3E"/>
    <w:rsid w:val="0055250B"/>
    <w:rsid w:val="00554A41"/>
    <w:rsid w:val="0056126B"/>
    <w:rsid w:val="00562F1C"/>
    <w:rsid w:val="00564B0D"/>
    <w:rsid w:val="00570DB0"/>
    <w:rsid w:val="00572848"/>
    <w:rsid w:val="00573AFE"/>
    <w:rsid w:val="005759EA"/>
    <w:rsid w:val="005819AA"/>
    <w:rsid w:val="00582B47"/>
    <w:rsid w:val="00584F25"/>
    <w:rsid w:val="00587FC0"/>
    <w:rsid w:val="00593A58"/>
    <w:rsid w:val="0059491E"/>
    <w:rsid w:val="005974B5"/>
    <w:rsid w:val="005A1275"/>
    <w:rsid w:val="005A1707"/>
    <w:rsid w:val="005A1B85"/>
    <w:rsid w:val="005B280F"/>
    <w:rsid w:val="005B47FC"/>
    <w:rsid w:val="005C46B7"/>
    <w:rsid w:val="005D5856"/>
    <w:rsid w:val="005E168F"/>
    <w:rsid w:val="005E3577"/>
    <w:rsid w:val="005E3C4D"/>
    <w:rsid w:val="005E5286"/>
    <w:rsid w:val="005E72B1"/>
    <w:rsid w:val="005F510B"/>
    <w:rsid w:val="00601D16"/>
    <w:rsid w:val="00606630"/>
    <w:rsid w:val="00607342"/>
    <w:rsid w:val="00612BF0"/>
    <w:rsid w:val="00613644"/>
    <w:rsid w:val="006138B1"/>
    <w:rsid w:val="00614EBE"/>
    <w:rsid w:val="006152DF"/>
    <w:rsid w:val="006163FC"/>
    <w:rsid w:val="00616AF4"/>
    <w:rsid w:val="0062113D"/>
    <w:rsid w:val="0062135B"/>
    <w:rsid w:val="00621B75"/>
    <w:rsid w:val="00627014"/>
    <w:rsid w:val="00627843"/>
    <w:rsid w:val="00630980"/>
    <w:rsid w:val="0063123F"/>
    <w:rsid w:val="00631920"/>
    <w:rsid w:val="0063347B"/>
    <w:rsid w:val="0063363F"/>
    <w:rsid w:val="006357B2"/>
    <w:rsid w:val="006423B3"/>
    <w:rsid w:val="0064375F"/>
    <w:rsid w:val="006439F7"/>
    <w:rsid w:val="00644AC8"/>
    <w:rsid w:val="00647813"/>
    <w:rsid w:val="00650439"/>
    <w:rsid w:val="0065139C"/>
    <w:rsid w:val="0065186A"/>
    <w:rsid w:val="00652C33"/>
    <w:rsid w:val="006573CB"/>
    <w:rsid w:val="00657EFA"/>
    <w:rsid w:val="006628D4"/>
    <w:rsid w:val="00663DA3"/>
    <w:rsid w:val="00664F28"/>
    <w:rsid w:val="0066687D"/>
    <w:rsid w:val="00667974"/>
    <w:rsid w:val="0067307D"/>
    <w:rsid w:val="0067324A"/>
    <w:rsid w:val="0067373F"/>
    <w:rsid w:val="006748B9"/>
    <w:rsid w:val="006749B7"/>
    <w:rsid w:val="00674F94"/>
    <w:rsid w:val="0068099B"/>
    <w:rsid w:val="00682F1C"/>
    <w:rsid w:val="00685048"/>
    <w:rsid w:val="006858A3"/>
    <w:rsid w:val="00690021"/>
    <w:rsid w:val="0069380E"/>
    <w:rsid w:val="00697682"/>
    <w:rsid w:val="00697A93"/>
    <w:rsid w:val="006A1DC4"/>
    <w:rsid w:val="006A4DA3"/>
    <w:rsid w:val="006A52E4"/>
    <w:rsid w:val="006A63B2"/>
    <w:rsid w:val="006B27D2"/>
    <w:rsid w:val="006B2F0E"/>
    <w:rsid w:val="006B39C3"/>
    <w:rsid w:val="006B413A"/>
    <w:rsid w:val="006B7D01"/>
    <w:rsid w:val="006C3AEE"/>
    <w:rsid w:val="006C4DF9"/>
    <w:rsid w:val="006C7B22"/>
    <w:rsid w:val="006D0B03"/>
    <w:rsid w:val="006D3474"/>
    <w:rsid w:val="006D737A"/>
    <w:rsid w:val="006E112E"/>
    <w:rsid w:val="006E2834"/>
    <w:rsid w:val="006F0493"/>
    <w:rsid w:val="006F3E1E"/>
    <w:rsid w:val="006F598A"/>
    <w:rsid w:val="007013AE"/>
    <w:rsid w:val="00703BF1"/>
    <w:rsid w:val="007063EF"/>
    <w:rsid w:val="00712136"/>
    <w:rsid w:val="00712FFB"/>
    <w:rsid w:val="007146DD"/>
    <w:rsid w:val="007167DD"/>
    <w:rsid w:val="00720496"/>
    <w:rsid w:val="00721D2C"/>
    <w:rsid w:val="007231B3"/>
    <w:rsid w:val="00725633"/>
    <w:rsid w:val="007267AD"/>
    <w:rsid w:val="0072731E"/>
    <w:rsid w:val="0073664F"/>
    <w:rsid w:val="007411C8"/>
    <w:rsid w:val="00742CED"/>
    <w:rsid w:val="00746D9C"/>
    <w:rsid w:val="00751E2A"/>
    <w:rsid w:val="00752643"/>
    <w:rsid w:val="00752F07"/>
    <w:rsid w:val="0075361F"/>
    <w:rsid w:val="007536BD"/>
    <w:rsid w:val="00763755"/>
    <w:rsid w:val="007651B1"/>
    <w:rsid w:val="00766544"/>
    <w:rsid w:val="00772350"/>
    <w:rsid w:val="00776891"/>
    <w:rsid w:val="00777A9A"/>
    <w:rsid w:val="007803FE"/>
    <w:rsid w:val="0078233F"/>
    <w:rsid w:val="007828E0"/>
    <w:rsid w:val="007840AD"/>
    <w:rsid w:val="00784ECC"/>
    <w:rsid w:val="00787252"/>
    <w:rsid w:val="00790681"/>
    <w:rsid w:val="00790EB0"/>
    <w:rsid w:val="00791F7E"/>
    <w:rsid w:val="00792AC6"/>
    <w:rsid w:val="007A0B19"/>
    <w:rsid w:val="007A7181"/>
    <w:rsid w:val="007A7EA9"/>
    <w:rsid w:val="007B1384"/>
    <w:rsid w:val="007B2BE7"/>
    <w:rsid w:val="007B5B26"/>
    <w:rsid w:val="007B6FE6"/>
    <w:rsid w:val="007C0E9F"/>
    <w:rsid w:val="007C182D"/>
    <w:rsid w:val="007C1E03"/>
    <w:rsid w:val="007C27D4"/>
    <w:rsid w:val="007C33E6"/>
    <w:rsid w:val="007C4C86"/>
    <w:rsid w:val="007C7911"/>
    <w:rsid w:val="007D08E3"/>
    <w:rsid w:val="007D235F"/>
    <w:rsid w:val="007D4B07"/>
    <w:rsid w:val="007D52D1"/>
    <w:rsid w:val="007D73E3"/>
    <w:rsid w:val="007E3CC7"/>
    <w:rsid w:val="007E504F"/>
    <w:rsid w:val="007E6BB4"/>
    <w:rsid w:val="007F1023"/>
    <w:rsid w:val="007F1B9E"/>
    <w:rsid w:val="007F1ED1"/>
    <w:rsid w:val="007F2EB8"/>
    <w:rsid w:val="007F620D"/>
    <w:rsid w:val="007F756F"/>
    <w:rsid w:val="00800BC5"/>
    <w:rsid w:val="00802D5C"/>
    <w:rsid w:val="00810105"/>
    <w:rsid w:val="008105BA"/>
    <w:rsid w:val="008108DA"/>
    <w:rsid w:val="00812B97"/>
    <w:rsid w:val="00816458"/>
    <w:rsid w:val="008165B5"/>
    <w:rsid w:val="008167F1"/>
    <w:rsid w:val="00822AE8"/>
    <w:rsid w:val="0082307F"/>
    <w:rsid w:val="0082411E"/>
    <w:rsid w:val="008244CB"/>
    <w:rsid w:val="008257A8"/>
    <w:rsid w:val="00827CB9"/>
    <w:rsid w:val="00847BBD"/>
    <w:rsid w:val="0085018F"/>
    <w:rsid w:val="0085045B"/>
    <w:rsid w:val="0085328B"/>
    <w:rsid w:val="0085362A"/>
    <w:rsid w:val="00856454"/>
    <w:rsid w:val="00861E4B"/>
    <w:rsid w:val="00862908"/>
    <w:rsid w:val="00862914"/>
    <w:rsid w:val="0086420C"/>
    <w:rsid w:val="0086429D"/>
    <w:rsid w:val="0086769F"/>
    <w:rsid w:val="0087049D"/>
    <w:rsid w:val="00870521"/>
    <w:rsid w:val="00870CF9"/>
    <w:rsid w:val="00874079"/>
    <w:rsid w:val="008764CA"/>
    <w:rsid w:val="00876DA8"/>
    <w:rsid w:val="00880249"/>
    <w:rsid w:val="008845FA"/>
    <w:rsid w:val="008849BF"/>
    <w:rsid w:val="00884C34"/>
    <w:rsid w:val="00886896"/>
    <w:rsid w:val="00887CC4"/>
    <w:rsid w:val="00892F87"/>
    <w:rsid w:val="0089503D"/>
    <w:rsid w:val="008962BE"/>
    <w:rsid w:val="00897CC8"/>
    <w:rsid w:val="008B0A7C"/>
    <w:rsid w:val="008B4C13"/>
    <w:rsid w:val="008B6234"/>
    <w:rsid w:val="008C16CB"/>
    <w:rsid w:val="008C1A1F"/>
    <w:rsid w:val="008D1286"/>
    <w:rsid w:val="008D135B"/>
    <w:rsid w:val="008D1D71"/>
    <w:rsid w:val="008D2091"/>
    <w:rsid w:val="008D28FF"/>
    <w:rsid w:val="008D37B0"/>
    <w:rsid w:val="008D39C6"/>
    <w:rsid w:val="008D3D48"/>
    <w:rsid w:val="008D4881"/>
    <w:rsid w:val="008E218C"/>
    <w:rsid w:val="008E37A3"/>
    <w:rsid w:val="008E56DA"/>
    <w:rsid w:val="008E60E5"/>
    <w:rsid w:val="008E7AF3"/>
    <w:rsid w:val="008F01CA"/>
    <w:rsid w:val="008F215E"/>
    <w:rsid w:val="008F54D6"/>
    <w:rsid w:val="008F59F3"/>
    <w:rsid w:val="008F7536"/>
    <w:rsid w:val="00900656"/>
    <w:rsid w:val="0090079A"/>
    <w:rsid w:val="00901125"/>
    <w:rsid w:val="00901F66"/>
    <w:rsid w:val="0090256A"/>
    <w:rsid w:val="00910987"/>
    <w:rsid w:val="00910C86"/>
    <w:rsid w:val="00916144"/>
    <w:rsid w:val="00920A15"/>
    <w:rsid w:val="00921B63"/>
    <w:rsid w:val="00921EDA"/>
    <w:rsid w:val="009220FF"/>
    <w:rsid w:val="00922196"/>
    <w:rsid w:val="00922946"/>
    <w:rsid w:val="00922CD5"/>
    <w:rsid w:val="009257E6"/>
    <w:rsid w:val="00925806"/>
    <w:rsid w:val="00925B86"/>
    <w:rsid w:val="00927434"/>
    <w:rsid w:val="0093193D"/>
    <w:rsid w:val="00931D89"/>
    <w:rsid w:val="009332DA"/>
    <w:rsid w:val="0093353C"/>
    <w:rsid w:val="00933755"/>
    <w:rsid w:val="009352AC"/>
    <w:rsid w:val="00936705"/>
    <w:rsid w:val="009371A8"/>
    <w:rsid w:val="0094238C"/>
    <w:rsid w:val="00944889"/>
    <w:rsid w:val="00945162"/>
    <w:rsid w:val="00945B60"/>
    <w:rsid w:val="00945EE6"/>
    <w:rsid w:val="00950BC1"/>
    <w:rsid w:val="009568F0"/>
    <w:rsid w:val="0096075B"/>
    <w:rsid w:val="00961583"/>
    <w:rsid w:val="00966F4F"/>
    <w:rsid w:val="00966FFB"/>
    <w:rsid w:val="00970E0A"/>
    <w:rsid w:val="0097282A"/>
    <w:rsid w:val="00975777"/>
    <w:rsid w:val="00977F96"/>
    <w:rsid w:val="00982731"/>
    <w:rsid w:val="00986097"/>
    <w:rsid w:val="009873D2"/>
    <w:rsid w:val="00987595"/>
    <w:rsid w:val="00995053"/>
    <w:rsid w:val="00997074"/>
    <w:rsid w:val="009978B6"/>
    <w:rsid w:val="009A0CDB"/>
    <w:rsid w:val="009A121A"/>
    <w:rsid w:val="009A199B"/>
    <w:rsid w:val="009A281D"/>
    <w:rsid w:val="009A3E14"/>
    <w:rsid w:val="009B7AE9"/>
    <w:rsid w:val="009C09F6"/>
    <w:rsid w:val="009C16F7"/>
    <w:rsid w:val="009C1F0D"/>
    <w:rsid w:val="009C4E1E"/>
    <w:rsid w:val="009C547A"/>
    <w:rsid w:val="009C6C08"/>
    <w:rsid w:val="009C6E83"/>
    <w:rsid w:val="009C725C"/>
    <w:rsid w:val="009C7624"/>
    <w:rsid w:val="009D3874"/>
    <w:rsid w:val="009D3DB6"/>
    <w:rsid w:val="009D44B8"/>
    <w:rsid w:val="009D6E67"/>
    <w:rsid w:val="009D78AB"/>
    <w:rsid w:val="009E10AB"/>
    <w:rsid w:val="009E284A"/>
    <w:rsid w:val="009E3588"/>
    <w:rsid w:val="009E3DF1"/>
    <w:rsid w:val="009E7DD8"/>
    <w:rsid w:val="009F09F3"/>
    <w:rsid w:val="009F4656"/>
    <w:rsid w:val="009F4CF5"/>
    <w:rsid w:val="009F72E2"/>
    <w:rsid w:val="00A016B3"/>
    <w:rsid w:val="00A023F4"/>
    <w:rsid w:val="00A02925"/>
    <w:rsid w:val="00A054E9"/>
    <w:rsid w:val="00A06C32"/>
    <w:rsid w:val="00A07E99"/>
    <w:rsid w:val="00A10DF9"/>
    <w:rsid w:val="00A127DB"/>
    <w:rsid w:val="00A169AC"/>
    <w:rsid w:val="00A2162D"/>
    <w:rsid w:val="00A24A9B"/>
    <w:rsid w:val="00A25F1F"/>
    <w:rsid w:val="00A312D9"/>
    <w:rsid w:val="00A35BD7"/>
    <w:rsid w:val="00A35C1F"/>
    <w:rsid w:val="00A42B4B"/>
    <w:rsid w:val="00A4469B"/>
    <w:rsid w:val="00A462A8"/>
    <w:rsid w:val="00A46C90"/>
    <w:rsid w:val="00A47630"/>
    <w:rsid w:val="00A50E04"/>
    <w:rsid w:val="00A55170"/>
    <w:rsid w:val="00A56538"/>
    <w:rsid w:val="00A629E2"/>
    <w:rsid w:val="00A65B37"/>
    <w:rsid w:val="00A65CCA"/>
    <w:rsid w:val="00A6761B"/>
    <w:rsid w:val="00A71768"/>
    <w:rsid w:val="00A76021"/>
    <w:rsid w:val="00A76DA8"/>
    <w:rsid w:val="00A83153"/>
    <w:rsid w:val="00A83949"/>
    <w:rsid w:val="00A839A1"/>
    <w:rsid w:val="00A839B4"/>
    <w:rsid w:val="00A845F6"/>
    <w:rsid w:val="00A8669E"/>
    <w:rsid w:val="00A91082"/>
    <w:rsid w:val="00A917AF"/>
    <w:rsid w:val="00A92986"/>
    <w:rsid w:val="00A92D3C"/>
    <w:rsid w:val="00A953E7"/>
    <w:rsid w:val="00A96A73"/>
    <w:rsid w:val="00A977A6"/>
    <w:rsid w:val="00AA0856"/>
    <w:rsid w:val="00AA3D67"/>
    <w:rsid w:val="00AA4B67"/>
    <w:rsid w:val="00AA702A"/>
    <w:rsid w:val="00AA7432"/>
    <w:rsid w:val="00AA7EA7"/>
    <w:rsid w:val="00AB18CB"/>
    <w:rsid w:val="00AB1950"/>
    <w:rsid w:val="00AB27D8"/>
    <w:rsid w:val="00AB2964"/>
    <w:rsid w:val="00AC11CD"/>
    <w:rsid w:val="00AC332E"/>
    <w:rsid w:val="00AC430A"/>
    <w:rsid w:val="00AC4857"/>
    <w:rsid w:val="00AC7034"/>
    <w:rsid w:val="00AD04EC"/>
    <w:rsid w:val="00AD0C0A"/>
    <w:rsid w:val="00AD2955"/>
    <w:rsid w:val="00AD413D"/>
    <w:rsid w:val="00AE4995"/>
    <w:rsid w:val="00AE4E43"/>
    <w:rsid w:val="00AE6E1D"/>
    <w:rsid w:val="00AF2ADE"/>
    <w:rsid w:val="00AF6864"/>
    <w:rsid w:val="00AF7693"/>
    <w:rsid w:val="00AF7BD9"/>
    <w:rsid w:val="00B007A1"/>
    <w:rsid w:val="00B0180E"/>
    <w:rsid w:val="00B01B38"/>
    <w:rsid w:val="00B03ADA"/>
    <w:rsid w:val="00B04958"/>
    <w:rsid w:val="00B04B64"/>
    <w:rsid w:val="00B075A1"/>
    <w:rsid w:val="00B07F8B"/>
    <w:rsid w:val="00B10F6F"/>
    <w:rsid w:val="00B123F8"/>
    <w:rsid w:val="00B13026"/>
    <w:rsid w:val="00B1427A"/>
    <w:rsid w:val="00B14A49"/>
    <w:rsid w:val="00B16700"/>
    <w:rsid w:val="00B17EBF"/>
    <w:rsid w:val="00B200DA"/>
    <w:rsid w:val="00B20E06"/>
    <w:rsid w:val="00B21107"/>
    <w:rsid w:val="00B21309"/>
    <w:rsid w:val="00B21B8D"/>
    <w:rsid w:val="00B23090"/>
    <w:rsid w:val="00B23CCC"/>
    <w:rsid w:val="00B23EBA"/>
    <w:rsid w:val="00B33CB2"/>
    <w:rsid w:val="00B3400E"/>
    <w:rsid w:val="00B362AB"/>
    <w:rsid w:val="00B43529"/>
    <w:rsid w:val="00B45A84"/>
    <w:rsid w:val="00B45EC2"/>
    <w:rsid w:val="00B469DE"/>
    <w:rsid w:val="00B50D3A"/>
    <w:rsid w:val="00B5423C"/>
    <w:rsid w:val="00B5472E"/>
    <w:rsid w:val="00B5758A"/>
    <w:rsid w:val="00B61850"/>
    <w:rsid w:val="00B6492F"/>
    <w:rsid w:val="00B74C3C"/>
    <w:rsid w:val="00B766E6"/>
    <w:rsid w:val="00B76899"/>
    <w:rsid w:val="00B82339"/>
    <w:rsid w:val="00B85D7D"/>
    <w:rsid w:val="00B8732B"/>
    <w:rsid w:val="00B87CB0"/>
    <w:rsid w:val="00B93148"/>
    <w:rsid w:val="00B950D7"/>
    <w:rsid w:val="00B95D19"/>
    <w:rsid w:val="00BA0218"/>
    <w:rsid w:val="00BA0CA7"/>
    <w:rsid w:val="00BA5916"/>
    <w:rsid w:val="00BB1230"/>
    <w:rsid w:val="00BB3506"/>
    <w:rsid w:val="00BB50D7"/>
    <w:rsid w:val="00BB6486"/>
    <w:rsid w:val="00BC3089"/>
    <w:rsid w:val="00BC3710"/>
    <w:rsid w:val="00BD266D"/>
    <w:rsid w:val="00BE0BA2"/>
    <w:rsid w:val="00BE216A"/>
    <w:rsid w:val="00BE31DF"/>
    <w:rsid w:val="00BE487E"/>
    <w:rsid w:val="00BF0920"/>
    <w:rsid w:val="00BF22B4"/>
    <w:rsid w:val="00BF397E"/>
    <w:rsid w:val="00C00435"/>
    <w:rsid w:val="00C00F9D"/>
    <w:rsid w:val="00C0135D"/>
    <w:rsid w:val="00C01A36"/>
    <w:rsid w:val="00C01AB7"/>
    <w:rsid w:val="00C03D4C"/>
    <w:rsid w:val="00C0614E"/>
    <w:rsid w:val="00C15139"/>
    <w:rsid w:val="00C1560F"/>
    <w:rsid w:val="00C202A1"/>
    <w:rsid w:val="00C21B1E"/>
    <w:rsid w:val="00C21CED"/>
    <w:rsid w:val="00C22DE9"/>
    <w:rsid w:val="00C26B03"/>
    <w:rsid w:val="00C27C8A"/>
    <w:rsid w:val="00C335F5"/>
    <w:rsid w:val="00C3550D"/>
    <w:rsid w:val="00C42891"/>
    <w:rsid w:val="00C441C9"/>
    <w:rsid w:val="00C47B8D"/>
    <w:rsid w:val="00C50C51"/>
    <w:rsid w:val="00C51384"/>
    <w:rsid w:val="00C51728"/>
    <w:rsid w:val="00C52841"/>
    <w:rsid w:val="00C53139"/>
    <w:rsid w:val="00C53FFE"/>
    <w:rsid w:val="00C541AC"/>
    <w:rsid w:val="00C5691B"/>
    <w:rsid w:val="00C56DC4"/>
    <w:rsid w:val="00C61626"/>
    <w:rsid w:val="00C61C09"/>
    <w:rsid w:val="00C64529"/>
    <w:rsid w:val="00C6579F"/>
    <w:rsid w:val="00C71706"/>
    <w:rsid w:val="00C76063"/>
    <w:rsid w:val="00C76A26"/>
    <w:rsid w:val="00C81014"/>
    <w:rsid w:val="00C82277"/>
    <w:rsid w:val="00C83ED3"/>
    <w:rsid w:val="00C8576A"/>
    <w:rsid w:val="00C92D54"/>
    <w:rsid w:val="00C948FA"/>
    <w:rsid w:val="00CA0C00"/>
    <w:rsid w:val="00CA43BE"/>
    <w:rsid w:val="00CA7A5A"/>
    <w:rsid w:val="00CA7ECE"/>
    <w:rsid w:val="00CB2C39"/>
    <w:rsid w:val="00CB727E"/>
    <w:rsid w:val="00CC2FB3"/>
    <w:rsid w:val="00CC6F61"/>
    <w:rsid w:val="00CD13CA"/>
    <w:rsid w:val="00CD268B"/>
    <w:rsid w:val="00CD3345"/>
    <w:rsid w:val="00CD4D7E"/>
    <w:rsid w:val="00CD7895"/>
    <w:rsid w:val="00CE014E"/>
    <w:rsid w:val="00CE0714"/>
    <w:rsid w:val="00CE3FD6"/>
    <w:rsid w:val="00CE5319"/>
    <w:rsid w:val="00CE57FF"/>
    <w:rsid w:val="00CE6457"/>
    <w:rsid w:val="00CE65B2"/>
    <w:rsid w:val="00CF0014"/>
    <w:rsid w:val="00CF32A7"/>
    <w:rsid w:val="00CF60BA"/>
    <w:rsid w:val="00D02139"/>
    <w:rsid w:val="00D0458B"/>
    <w:rsid w:val="00D117FA"/>
    <w:rsid w:val="00D12B50"/>
    <w:rsid w:val="00D144C8"/>
    <w:rsid w:val="00D15154"/>
    <w:rsid w:val="00D23A30"/>
    <w:rsid w:val="00D30D7F"/>
    <w:rsid w:val="00D32FD0"/>
    <w:rsid w:val="00D33584"/>
    <w:rsid w:val="00D34DA0"/>
    <w:rsid w:val="00D35AFB"/>
    <w:rsid w:val="00D36CAA"/>
    <w:rsid w:val="00D37CC3"/>
    <w:rsid w:val="00D37D4A"/>
    <w:rsid w:val="00D4376C"/>
    <w:rsid w:val="00D448EE"/>
    <w:rsid w:val="00D452EC"/>
    <w:rsid w:val="00D459AC"/>
    <w:rsid w:val="00D46874"/>
    <w:rsid w:val="00D52871"/>
    <w:rsid w:val="00D52D5D"/>
    <w:rsid w:val="00D5448E"/>
    <w:rsid w:val="00D55437"/>
    <w:rsid w:val="00D57C5D"/>
    <w:rsid w:val="00D60049"/>
    <w:rsid w:val="00D615EC"/>
    <w:rsid w:val="00D62CE3"/>
    <w:rsid w:val="00D6306D"/>
    <w:rsid w:val="00D723BC"/>
    <w:rsid w:val="00D7311D"/>
    <w:rsid w:val="00D7528F"/>
    <w:rsid w:val="00D7601E"/>
    <w:rsid w:val="00D80D0F"/>
    <w:rsid w:val="00D86F55"/>
    <w:rsid w:val="00D91CEE"/>
    <w:rsid w:val="00D95D71"/>
    <w:rsid w:val="00DA1B9E"/>
    <w:rsid w:val="00DA1E88"/>
    <w:rsid w:val="00DA5A1B"/>
    <w:rsid w:val="00DA5C83"/>
    <w:rsid w:val="00DA66C1"/>
    <w:rsid w:val="00DB3536"/>
    <w:rsid w:val="00DB6087"/>
    <w:rsid w:val="00DC20FA"/>
    <w:rsid w:val="00DC4C16"/>
    <w:rsid w:val="00DC63DC"/>
    <w:rsid w:val="00DC710C"/>
    <w:rsid w:val="00DD73C0"/>
    <w:rsid w:val="00DD7997"/>
    <w:rsid w:val="00DE0029"/>
    <w:rsid w:val="00DE1DD3"/>
    <w:rsid w:val="00DE71A8"/>
    <w:rsid w:val="00DF2455"/>
    <w:rsid w:val="00DF3376"/>
    <w:rsid w:val="00DF42C2"/>
    <w:rsid w:val="00DF46AF"/>
    <w:rsid w:val="00DF7189"/>
    <w:rsid w:val="00E00254"/>
    <w:rsid w:val="00E03951"/>
    <w:rsid w:val="00E04512"/>
    <w:rsid w:val="00E04C75"/>
    <w:rsid w:val="00E05BA6"/>
    <w:rsid w:val="00E05BA8"/>
    <w:rsid w:val="00E06672"/>
    <w:rsid w:val="00E06EF8"/>
    <w:rsid w:val="00E1084E"/>
    <w:rsid w:val="00E10D4E"/>
    <w:rsid w:val="00E11BB4"/>
    <w:rsid w:val="00E12450"/>
    <w:rsid w:val="00E13BDA"/>
    <w:rsid w:val="00E15F2F"/>
    <w:rsid w:val="00E166D4"/>
    <w:rsid w:val="00E1671F"/>
    <w:rsid w:val="00E17483"/>
    <w:rsid w:val="00E179AE"/>
    <w:rsid w:val="00E2603D"/>
    <w:rsid w:val="00E26B84"/>
    <w:rsid w:val="00E32A4C"/>
    <w:rsid w:val="00E33EE1"/>
    <w:rsid w:val="00E34942"/>
    <w:rsid w:val="00E370B8"/>
    <w:rsid w:val="00E37D5B"/>
    <w:rsid w:val="00E4263B"/>
    <w:rsid w:val="00E42D57"/>
    <w:rsid w:val="00E45C68"/>
    <w:rsid w:val="00E47C33"/>
    <w:rsid w:val="00E47D1A"/>
    <w:rsid w:val="00E504AD"/>
    <w:rsid w:val="00E51565"/>
    <w:rsid w:val="00E5296F"/>
    <w:rsid w:val="00E539D5"/>
    <w:rsid w:val="00E540C1"/>
    <w:rsid w:val="00E54D8C"/>
    <w:rsid w:val="00E568CB"/>
    <w:rsid w:val="00E57014"/>
    <w:rsid w:val="00E61AD7"/>
    <w:rsid w:val="00E63343"/>
    <w:rsid w:val="00E65323"/>
    <w:rsid w:val="00E67562"/>
    <w:rsid w:val="00E7120A"/>
    <w:rsid w:val="00E737B3"/>
    <w:rsid w:val="00E74A13"/>
    <w:rsid w:val="00E76848"/>
    <w:rsid w:val="00E77B92"/>
    <w:rsid w:val="00E81881"/>
    <w:rsid w:val="00E82CD9"/>
    <w:rsid w:val="00E82FB6"/>
    <w:rsid w:val="00E8568A"/>
    <w:rsid w:val="00E90685"/>
    <w:rsid w:val="00E918FF"/>
    <w:rsid w:val="00E9399F"/>
    <w:rsid w:val="00E949C4"/>
    <w:rsid w:val="00E96113"/>
    <w:rsid w:val="00E97B59"/>
    <w:rsid w:val="00EA08D6"/>
    <w:rsid w:val="00EA15D8"/>
    <w:rsid w:val="00EA3721"/>
    <w:rsid w:val="00EB1BFD"/>
    <w:rsid w:val="00EB5607"/>
    <w:rsid w:val="00EB749F"/>
    <w:rsid w:val="00EB7610"/>
    <w:rsid w:val="00EB78C4"/>
    <w:rsid w:val="00EC06DC"/>
    <w:rsid w:val="00EC21D2"/>
    <w:rsid w:val="00EC5815"/>
    <w:rsid w:val="00ED0035"/>
    <w:rsid w:val="00ED141A"/>
    <w:rsid w:val="00EE0B4B"/>
    <w:rsid w:val="00EE47E9"/>
    <w:rsid w:val="00EF1FF3"/>
    <w:rsid w:val="00EF681D"/>
    <w:rsid w:val="00EF68AA"/>
    <w:rsid w:val="00EF7996"/>
    <w:rsid w:val="00F01485"/>
    <w:rsid w:val="00F01B37"/>
    <w:rsid w:val="00F06C19"/>
    <w:rsid w:val="00F06E67"/>
    <w:rsid w:val="00F10B8D"/>
    <w:rsid w:val="00F14A11"/>
    <w:rsid w:val="00F24D5D"/>
    <w:rsid w:val="00F24E00"/>
    <w:rsid w:val="00F252BD"/>
    <w:rsid w:val="00F276F8"/>
    <w:rsid w:val="00F27707"/>
    <w:rsid w:val="00F27E16"/>
    <w:rsid w:val="00F325DA"/>
    <w:rsid w:val="00F32683"/>
    <w:rsid w:val="00F3528B"/>
    <w:rsid w:val="00F35FF5"/>
    <w:rsid w:val="00F363F7"/>
    <w:rsid w:val="00F44FFE"/>
    <w:rsid w:val="00F45931"/>
    <w:rsid w:val="00F4734B"/>
    <w:rsid w:val="00F50FA6"/>
    <w:rsid w:val="00F54459"/>
    <w:rsid w:val="00F5492B"/>
    <w:rsid w:val="00F56EAD"/>
    <w:rsid w:val="00F61AE0"/>
    <w:rsid w:val="00F62891"/>
    <w:rsid w:val="00F64C85"/>
    <w:rsid w:val="00F6651B"/>
    <w:rsid w:val="00F66A02"/>
    <w:rsid w:val="00F66C04"/>
    <w:rsid w:val="00F756D4"/>
    <w:rsid w:val="00F802C7"/>
    <w:rsid w:val="00F80547"/>
    <w:rsid w:val="00F85B8F"/>
    <w:rsid w:val="00F865AF"/>
    <w:rsid w:val="00F867E5"/>
    <w:rsid w:val="00F903B0"/>
    <w:rsid w:val="00F90B0D"/>
    <w:rsid w:val="00F92BEE"/>
    <w:rsid w:val="00F93B96"/>
    <w:rsid w:val="00F94453"/>
    <w:rsid w:val="00F95221"/>
    <w:rsid w:val="00FA0168"/>
    <w:rsid w:val="00FA5C7A"/>
    <w:rsid w:val="00FA654F"/>
    <w:rsid w:val="00FA6CA7"/>
    <w:rsid w:val="00FB2564"/>
    <w:rsid w:val="00FB2A20"/>
    <w:rsid w:val="00FB365E"/>
    <w:rsid w:val="00FB4619"/>
    <w:rsid w:val="00FB595D"/>
    <w:rsid w:val="00FB624A"/>
    <w:rsid w:val="00FB703E"/>
    <w:rsid w:val="00FC2B91"/>
    <w:rsid w:val="00FC53D7"/>
    <w:rsid w:val="00FC58A5"/>
    <w:rsid w:val="00FC6059"/>
    <w:rsid w:val="00FD0D60"/>
    <w:rsid w:val="00FD208D"/>
    <w:rsid w:val="00FD4F65"/>
    <w:rsid w:val="00FD751D"/>
    <w:rsid w:val="00FE4A8D"/>
    <w:rsid w:val="00FE59AB"/>
    <w:rsid w:val="00FE71B0"/>
    <w:rsid w:val="00FF06CA"/>
    <w:rsid w:val="00FF0DA2"/>
    <w:rsid w:val="00FF3C6F"/>
    <w:rsid w:val="00FF494B"/>
    <w:rsid w:val="00FF5F38"/>
    <w:rsid w:val="00FF642E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80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30980"/>
    <w:pPr>
      <w:keepNext/>
      <w:tabs>
        <w:tab w:val="num" w:pos="0"/>
      </w:tabs>
      <w:jc w:val="both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630980"/>
    <w:pPr>
      <w:keepNext/>
      <w:tabs>
        <w:tab w:val="num" w:pos="0"/>
      </w:tabs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630980"/>
    <w:pPr>
      <w:keepNext/>
      <w:tabs>
        <w:tab w:val="num" w:pos="0"/>
      </w:tabs>
      <w:ind w:left="126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30980"/>
    <w:pPr>
      <w:keepNext/>
      <w:tabs>
        <w:tab w:val="num" w:pos="0"/>
      </w:tabs>
      <w:jc w:val="center"/>
      <w:outlineLvl w:val="3"/>
    </w:pPr>
    <w:rPr>
      <w:b/>
      <w:bCs/>
      <w:position w:val="-11"/>
      <w:szCs w:val="20"/>
    </w:rPr>
  </w:style>
  <w:style w:type="paragraph" w:styleId="Ttulo5">
    <w:name w:val="heading 5"/>
    <w:basedOn w:val="Normal"/>
    <w:next w:val="Normal"/>
    <w:qFormat/>
    <w:rsid w:val="00630980"/>
    <w:pPr>
      <w:keepNext/>
      <w:widowControl w:val="0"/>
      <w:tabs>
        <w:tab w:val="num" w:pos="0"/>
      </w:tabs>
      <w:outlineLvl w:val="4"/>
    </w:pPr>
    <w:rPr>
      <w:b/>
      <w:position w:val="-27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630980"/>
  </w:style>
  <w:style w:type="character" w:customStyle="1" w:styleId="WW8Num2z0">
    <w:name w:val="WW8Num2z0"/>
    <w:rsid w:val="00630980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63098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30980"/>
    <w:rPr>
      <w:rFonts w:ascii="Courier New" w:hAnsi="Courier New"/>
    </w:rPr>
  </w:style>
  <w:style w:type="character" w:customStyle="1" w:styleId="WW8Num4z0">
    <w:name w:val="WW8Num4z0"/>
    <w:rsid w:val="0063098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30980"/>
    <w:rPr>
      <w:rFonts w:ascii="Courier New" w:hAnsi="Courier New"/>
    </w:rPr>
  </w:style>
  <w:style w:type="character" w:customStyle="1" w:styleId="WW-Absatz-Standardschriftart">
    <w:name w:val="WW-Absatz-Standardschriftart"/>
    <w:rsid w:val="00630980"/>
  </w:style>
  <w:style w:type="character" w:customStyle="1" w:styleId="WW-Absatz-Standardschriftart1">
    <w:name w:val="WW-Absatz-Standardschriftart1"/>
    <w:rsid w:val="00630980"/>
  </w:style>
  <w:style w:type="character" w:customStyle="1" w:styleId="WW-Absatz-Standardschriftart11">
    <w:name w:val="WW-Absatz-Standardschriftart11"/>
    <w:rsid w:val="00630980"/>
  </w:style>
  <w:style w:type="character" w:customStyle="1" w:styleId="WW8Num4z3">
    <w:name w:val="WW8Num4z3"/>
    <w:rsid w:val="00630980"/>
    <w:rPr>
      <w:rFonts w:ascii="Symbol" w:hAnsi="Symbol"/>
    </w:rPr>
  </w:style>
  <w:style w:type="character" w:customStyle="1" w:styleId="WW8Num5z0">
    <w:name w:val="WW8Num5z0"/>
    <w:rsid w:val="00630980"/>
    <w:rPr>
      <w:b/>
    </w:rPr>
  </w:style>
  <w:style w:type="character" w:customStyle="1" w:styleId="WW8Num6z0">
    <w:name w:val="WW8Num6z0"/>
    <w:rsid w:val="00630980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630980"/>
    <w:rPr>
      <w:rFonts w:ascii="Wingdings 2" w:hAnsi="Wingdings 2" w:cs="StarSymbol"/>
      <w:sz w:val="18"/>
      <w:szCs w:val="18"/>
    </w:rPr>
  </w:style>
  <w:style w:type="character" w:customStyle="1" w:styleId="WW-Absatz-Standardschriftart111">
    <w:name w:val="WW-Absatz-Standardschriftart111"/>
    <w:rsid w:val="00630980"/>
  </w:style>
  <w:style w:type="character" w:customStyle="1" w:styleId="WW-Absatz-Standardschriftart1111">
    <w:name w:val="WW-Absatz-Standardschriftart1111"/>
    <w:rsid w:val="00630980"/>
  </w:style>
  <w:style w:type="character" w:customStyle="1" w:styleId="WW-Absatz-Standardschriftart11111">
    <w:name w:val="WW-Absatz-Standardschriftart11111"/>
    <w:rsid w:val="00630980"/>
  </w:style>
  <w:style w:type="character" w:customStyle="1" w:styleId="WW-Absatz-Standardschriftart111111">
    <w:name w:val="WW-Absatz-Standardschriftart111111"/>
    <w:rsid w:val="00630980"/>
  </w:style>
  <w:style w:type="character" w:customStyle="1" w:styleId="WW8Num2z1">
    <w:name w:val="WW8Num2z1"/>
    <w:rsid w:val="00630980"/>
    <w:rPr>
      <w:rFonts w:ascii="Courier New" w:hAnsi="Courier New"/>
    </w:rPr>
  </w:style>
  <w:style w:type="character" w:customStyle="1" w:styleId="WW8Num2z2">
    <w:name w:val="WW8Num2z2"/>
    <w:rsid w:val="00630980"/>
    <w:rPr>
      <w:rFonts w:ascii="Wingdings" w:hAnsi="Wingdings"/>
    </w:rPr>
  </w:style>
  <w:style w:type="character" w:customStyle="1" w:styleId="WW8Num2z3">
    <w:name w:val="WW8Num2z3"/>
    <w:rsid w:val="00630980"/>
    <w:rPr>
      <w:rFonts w:ascii="Symbol" w:hAnsi="Symbol"/>
    </w:rPr>
  </w:style>
  <w:style w:type="character" w:customStyle="1" w:styleId="WW8Num3z2">
    <w:name w:val="WW8Num3z2"/>
    <w:rsid w:val="00630980"/>
    <w:rPr>
      <w:rFonts w:ascii="Wingdings" w:hAnsi="Wingdings"/>
    </w:rPr>
  </w:style>
  <w:style w:type="character" w:customStyle="1" w:styleId="WW8Num3z3">
    <w:name w:val="WW8Num3z3"/>
    <w:rsid w:val="00630980"/>
    <w:rPr>
      <w:rFonts w:ascii="Symbol" w:hAnsi="Symbol"/>
    </w:rPr>
  </w:style>
  <w:style w:type="character" w:customStyle="1" w:styleId="WW8Num4z2">
    <w:name w:val="WW8Num4z2"/>
    <w:rsid w:val="00630980"/>
    <w:rPr>
      <w:rFonts w:ascii="Wingdings" w:hAnsi="Wingdings"/>
    </w:rPr>
  </w:style>
  <w:style w:type="character" w:customStyle="1" w:styleId="Fontepargpadro1">
    <w:name w:val="Fonte parág. padrão1"/>
    <w:rsid w:val="00630980"/>
  </w:style>
  <w:style w:type="character" w:styleId="Hyperlink">
    <w:name w:val="Hyperlink"/>
    <w:basedOn w:val="Fontepargpadro1"/>
    <w:rsid w:val="00630980"/>
    <w:rPr>
      <w:color w:val="0000FF"/>
      <w:u w:val="single"/>
    </w:rPr>
  </w:style>
  <w:style w:type="character" w:styleId="Nmerodepgina">
    <w:name w:val="page number"/>
    <w:basedOn w:val="Fontepargpadro1"/>
    <w:rsid w:val="00630980"/>
  </w:style>
  <w:style w:type="character" w:customStyle="1" w:styleId="Marcadores">
    <w:name w:val="Marcadores"/>
    <w:rsid w:val="00630980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630980"/>
  </w:style>
  <w:style w:type="paragraph" w:customStyle="1" w:styleId="Captulo">
    <w:name w:val="Capítulo"/>
    <w:basedOn w:val="Normal"/>
    <w:next w:val="Corpodetexto"/>
    <w:rsid w:val="006309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630980"/>
    <w:pPr>
      <w:jc w:val="both"/>
    </w:pPr>
    <w:rPr>
      <w:szCs w:val="22"/>
    </w:rPr>
  </w:style>
  <w:style w:type="paragraph" w:styleId="Lista">
    <w:name w:val="List"/>
    <w:basedOn w:val="Corpodetexto"/>
    <w:rsid w:val="00630980"/>
    <w:rPr>
      <w:rFonts w:cs="Tahoma"/>
    </w:rPr>
  </w:style>
  <w:style w:type="paragraph" w:customStyle="1" w:styleId="Legenda1">
    <w:name w:val="Legenda1"/>
    <w:basedOn w:val="Normal"/>
    <w:rsid w:val="0063098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30980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rsid w:val="006309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630980"/>
    <w:pPr>
      <w:jc w:val="center"/>
    </w:pPr>
    <w:rPr>
      <w:i/>
      <w:iCs/>
    </w:rPr>
  </w:style>
  <w:style w:type="paragraph" w:styleId="Cabealho">
    <w:name w:val="header"/>
    <w:basedOn w:val="Normal"/>
    <w:link w:val="CabealhoChar"/>
    <w:rsid w:val="0063098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30980"/>
    <w:pPr>
      <w:tabs>
        <w:tab w:val="center" w:pos="4419"/>
        <w:tab w:val="right" w:pos="8838"/>
      </w:tabs>
    </w:pPr>
  </w:style>
  <w:style w:type="paragraph" w:customStyle="1" w:styleId="Fecho">
    <w:name w:val="Fecho"/>
    <w:basedOn w:val="Normal"/>
    <w:rsid w:val="00630980"/>
    <w:pPr>
      <w:widowControl w:val="0"/>
      <w:tabs>
        <w:tab w:val="left" w:pos="5387"/>
      </w:tabs>
      <w:spacing w:before="480"/>
      <w:jc w:val="center"/>
    </w:pPr>
    <w:rPr>
      <w:szCs w:val="20"/>
    </w:rPr>
  </w:style>
  <w:style w:type="paragraph" w:customStyle="1" w:styleId="Recuodecorpodetexto21">
    <w:name w:val="Recuo de corpo de texto 21"/>
    <w:basedOn w:val="Normal"/>
    <w:rsid w:val="00630980"/>
    <w:pPr>
      <w:ind w:left="-284"/>
      <w:jc w:val="both"/>
    </w:pPr>
    <w:rPr>
      <w:szCs w:val="20"/>
    </w:rPr>
  </w:style>
  <w:style w:type="paragraph" w:styleId="Recuodecorpodetexto">
    <w:name w:val="Body Text Indent"/>
    <w:basedOn w:val="Normal"/>
    <w:rsid w:val="00630980"/>
    <w:pPr>
      <w:ind w:firstLine="708"/>
    </w:pPr>
  </w:style>
  <w:style w:type="paragraph" w:customStyle="1" w:styleId="Default">
    <w:name w:val="Default"/>
    <w:rsid w:val="00630980"/>
    <w:pPr>
      <w:suppressAutoHyphens/>
      <w:autoSpaceDE w:val="0"/>
    </w:pPr>
    <w:rPr>
      <w:lang w:eastAsia="ar-SA"/>
    </w:rPr>
  </w:style>
  <w:style w:type="paragraph" w:styleId="Textodebalo">
    <w:name w:val="Balloon Text"/>
    <w:basedOn w:val="Normal"/>
    <w:rsid w:val="00630980"/>
    <w:rPr>
      <w:rFonts w:ascii="Tahom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630980"/>
    <w:pPr>
      <w:spacing w:after="120"/>
      <w:ind w:left="283"/>
    </w:pPr>
    <w:rPr>
      <w:sz w:val="16"/>
      <w:szCs w:val="16"/>
    </w:rPr>
  </w:style>
  <w:style w:type="paragraph" w:customStyle="1" w:styleId="pargrafopadro">
    <w:name w:val="parágrafo padrão"/>
    <w:basedOn w:val="Ttulo2"/>
    <w:rsid w:val="00630980"/>
    <w:pPr>
      <w:tabs>
        <w:tab w:val="clear" w:pos="0"/>
      </w:tabs>
      <w:spacing w:line="380" w:lineRule="atLeast"/>
      <w:ind w:firstLine="1418"/>
      <w:jc w:val="both"/>
    </w:pPr>
    <w:rPr>
      <w:b w:val="0"/>
      <w:bCs w:val="0"/>
      <w:sz w:val="28"/>
    </w:rPr>
  </w:style>
  <w:style w:type="paragraph" w:customStyle="1" w:styleId="A171065">
    <w:name w:val="_A171065"/>
    <w:rsid w:val="00630980"/>
    <w:pPr>
      <w:suppressAutoHyphens/>
      <w:ind w:left="1"/>
      <w:jc w:val="both"/>
    </w:pPr>
    <w:rPr>
      <w:color w:val="000000"/>
      <w:sz w:val="24"/>
      <w:lang w:eastAsia="ar-SA"/>
    </w:rPr>
  </w:style>
  <w:style w:type="paragraph" w:customStyle="1" w:styleId="Citaes">
    <w:name w:val="Citações"/>
    <w:basedOn w:val="Normal"/>
    <w:rsid w:val="00630980"/>
    <w:pPr>
      <w:spacing w:after="283"/>
      <w:ind w:left="567" w:right="567"/>
    </w:pPr>
  </w:style>
  <w:style w:type="paragraph" w:customStyle="1" w:styleId="Contedodatabela">
    <w:name w:val="Conteúdo da tabela"/>
    <w:basedOn w:val="Normal"/>
    <w:rsid w:val="00630980"/>
    <w:pPr>
      <w:suppressLineNumbers/>
    </w:pPr>
  </w:style>
  <w:style w:type="paragraph" w:customStyle="1" w:styleId="Ttulodatabela">
    <w:name w:val="Título da tabela"/>
    <w:basedOn w:val="Contedodatabela"/>
    <w:rsid w:val="00630980"/>
    <w:pPr>
      <w:jc w:val="center"/>
    </w:pPr>
    <w:rPr>
      <w:b/>
      <w:bCs/>
    </w:rPr>
  </w:style>
  <w:style w:type="character" w:customStyle="1" w:styleId="tex31">
    <w:name w:val="tex31"/>
    <w:basedOn w:val="Fontepargpadro"/>
    <w:rsid w:val="00D46874"/>
    <w:rPr>
      <w:rFonts w:ascii="Verdana" w:hAnsi="Verdana" w:hint="default"/>
      <w:i w:val="0"/>
      <w:iCs w:val="0"/>
      <w:color w:val="000000"/>
      <w:sz w:val="17"/>
      <w:szCs w:val="17"/>
    </w:rPr>
  </w:style>
  <w:style w:type="paragraph" w:styleId="PargrafodaLista">
    <w:name w:val="List Paragraph"/>
    <w:basedOn w:val="Normal"/>
    <w:link w:val="PargrafodaListaChar"/>
    <w:uiPriority w:val="34"/>
    <w:qFormat/>
    <w:rsid w:val="00520295"/>
    <w:pPr>
      <w:ind w:left="708"/>
    </w:pPr>
  </w:style>
  <w:style w:type="character" w:customStyle="1" w:styleId="CorpodetextoChar">
    <w:name w:val="Corpo de texto Char"/>
    <w:basedOn w:val="Fontepargpadro"/>
    <w:link w:val="Corpodetexto"/>
    <w:rsid w:val="0085328B"/>
    <w:rPr>
      <w:sz w:val="24"/>
      <w:szCs w:val="22"/>
      <w:lang w:eastAsia="ar-SA"/>
    </w:rPr>
  </w:style>
  <w:style w:type="paragraph" w:customStyle="1" w:styleId="TCU-RelVoto-1">
    <w:name w:val="TCU - Rel/Voto - 1º §"/>
    <w:basedOn w:val="Normal"/>
    <w:qFormat/>
    <w:rsid w:val="00DA5C83"/>
    <w:pPr>
      <w:suppressAutoHyphens w:val="0"/>
      <w:spacing w:after="160"/>
      <w:ind w:firstLine="1134"/>
      <w:jc w:val="both"/>
    </w:pPr>
    <w:rPr>
      <w:szCs w:val="22"/>
      <w:lang w:eastAsia="en-US"/>
    </w:rPr>
  </w:style>
  <w:style w:type="paragraph" w:customStyle="1" w:styleId="TCU-Recuo1Linha">
    <w:name w:val="TCU - Recuo 1ª Linha"/>
    <w:basedOn w:val="Normal"/>
    <w:rsid w:val="00DA5C83"/>
    <w:pPr>
      <w:suppressAutoHyphens w:val="0"/>
      <w:spacing w:after="160"/>
      <w:ind w:firstLine="1134"/>
      <w:jc w:val="both"/>
    </w:pPr>
    <w:rPr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7037E"/>
    <w:rPr>
      <w:i/>
      <w:iCs/>
    </w:rPr>
  </w:style>
  <w:style w:type="character" w:customStyle="1" w:styleId="PargrafodaListaChar">
    <w:name w:val="Parágrafo da Lista Char"/>
    <w:link w:val="PargrafodaLista"/>
    <w:uiPriority w:val="34"/>
    <w:rsid w:val="00A6761B"/>
    <w:rPr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772350"/>
  </w:style>
  <w:style w:type="character" w:styleId="Forte">
    <w:name w:val="Strong"/>
    <w:basedOn w:val="Fontepargpadro"/>
    <w:uiPriority w:val="22"/>
    <w:qFormat/>
    <w:rsid w:val="009B7AE9"/>
    <w:rPr>
      <w:b/>
      <w:bCs/>
    </w:rPr>
  </w:style>
  <w:style w:type="paragraph" w:customStyle="1" w:styleId="TCU-Ac-item9-">
    <w:name w:val="TCU - Ac - item 9 - §§"/>
    <w:basedOn w:val="Normal"/>
    <w:qFormat/>
    <w:rsid w:val="000879EF"/>
    <w:pPr>
      <w:suppressAutoHyphens w:val="0"/>
      <w:ind w:firstLine="1134"/>
      <w:jc w:val="both"/>
    </w:pPr>
    <w:rPr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33187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7411C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80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30980"/>
    <w:pPr>
      <w:keepNext/>
      <w:tabs>
        <w:tab w:val="num" w:pos="0"/>
      </w:tabs>
      <w:jc w:val="both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630980"/>
    <w:pPr>
      <w:keepNext/>
      <w:tabs>
        <w:tab w:val="num" w:pos="0"/>
      </w:tabs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630980"/>
    <w:pPr>
      <w:keepNext/>
      <w:tabs>
        <w:tab w:val="num" w:pos="0"/>
      </w:tabs>
      <w:ind w:left="126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30980"/>
    <w:pPr>
      <w:keepNext/>
      <w:tabs>
        <w:tab w:val="num" w:pos="0"/>
      </w:tabs>
      <w:jc w:val="center"/>
      <w:outlineLvl w:val="3"/>
    </w:pPr>
    <w:rPr>
      <w:b/>
      <w:bCs/>
      <w:position w:val="-11"/>
      <w:szCs w:val="20"/>
    </w:rPr>
  </w:style>
  <w:style w:type="paragraph" w:styleId="Ttulo5">
    <w:name w:val="heading 5"/>
    <w:basedOn w:val="Normal"/>
    <w:next w:val="Normal"/>
    <w:qFormat/>
    <w:rsid w:val="00630980"/>
    <w:pPr>
      <w:keepNext/>
      <w:widowControl w:val="0"/>
      <w:tabs>
        <w:tab w:val="num" w:pos="0"/>
      </w:tabs>
      <w:outlineLvl w:val="4"/>
    </w:pPr>
    <w:rPr>
      <w:b/>
      <w:position w:val="-27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630980"/>
  </w:style>
  <w:style w:type="character" w:customStyle="1" w:styleId="WW8Num2z0">
    <w:name w:val="WW8Num2z0"/>
    <w:rsid w:val="00630980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63098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30980"/>
    <w:rPr>
      <w:rFonts w:ascii="Courier New" w:hAnsi="Courier New"/>
    </w:rPr>
  </w:style>
  <w:style w:type="character" w:customStyle="1" w:styleId="WW8Num4z0">
    <w:name w:val="WW8Num4z0"/>
    <w:rsid w:val="0063098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30980"/>
    <w:rPr>
      <w:rFonts w:ascii="Courier New" w:hAnsi="Courier New"/>
    </w:rPr>
  </w:style>
  <w:style w:type="character" w:customStyle="1" w:styleId="WW-Absatz-Standardschriftart">
    <w:name w:val="WW-Absatz-Standardschriftart"/>
    <w:rsid w:val="00630980"/>
  </w:style>
  <w:style w:type="character" w:customStyle="1" w:styleId="WW-Absatz-Standardschriftart1">
    <w:name w:val="WW-Absatz-Standardschriftart1"/>
    <w:rsid w:val="00630980"/>
  </w:style>
  <w:style w:type="character" w:customStyle="1" w:styleId="WW-Absatz-Standardschriftart11">
    <w:name w:val="WW-Absatz-Standardschriftart11"/>
    <w:rsid w:val="00630980"/>
  </w:style>
  <w:style w:type="character" w:customStyle="1" w:styleId="WW8Num4z3">
    <w:name w:val="WW8Num4z3"/>
    <w:rsid w:val="00630980"/>
    <w:rPr>
      <w:rFonts w:ascii="Symbol" w:hAnsi="Symbol"/>
    </w:rPr>
  </w:style>
  <w:style w:type="character" w:customStyle="1" w:styleId="WW8Num5z0">
    <w:name w:val="WW8Num5z0"/>
    <w:rsid w:val="00630980"/>
    <w:rPr>
      <w:b/>
    </w:rPr>
  </w:style>
  <w:style w:type="character" w:customStyle="1" w:styleId="WW8Num6z0">
    <w:name w:val="WW8Num6z0"/>
    <w:rsid w:val="00630980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630980"/>
    <w:rPr>
      <w:rFonts w:ascii="Wingdings 2" w:hAnsi="Wingdings 2" w:cs="StarSymbol"/>
      <w:sz w:val="18"/>
      <w:szCs w:val="18"/>
    </w:rPr>
  </w:style>
  <w:style w:type="character" w:customStyle="1" w:styleId="WW-Absatz-Standardschriftart111">
    <w:name w:val="WW-Absatz-Standardschriftart111"/>
    <w:rsid w:val="00630980"/>
  </w:style>
  <w:style w:type="character" w:customStyle="1" w:styleId="WW-Absatz-Standardschriftart1111">
    <w:name w:val="WW-Absatz-Standardschriftart1111"/>
    <w:rsid w:val="00630980"/>
  </w:style>
  <w:style w:type="character" w:customStyle="1" w:styleId="WW-Absatz-Standardschriftart11111">
    <w:name w:val="WW-Absatz-Standardschriftart11111"/>
    <w:rsid w:val="00630980"/>
  </w:style>
  <w:style w:type="character" w:customStyle="1" w:styleId="WW-Absatz-Standardschriftart111111">
    <w:name w:val="WW-Absatz-Standardschriftart111111"/>
    <w:rsid w:val="00630980"/>
  </w:style>
  <w:style w:type="character" w:customStyle="1" w:styleId="WW8Num2z1">
    <w:name w:val="WW8Num2z1"/>
    <w:rsid w:val="00630980"/>
    <w:rPr>
      <w:rFonts w:ascii="Courier New" w:hAnsi="Courier New"/>
    </w:rPr>
  </w:style>
  <w:style w:type="character" w:customStyle="1" w:styleId="WW8Num2z2">
    <w:name w:val="WW8Num2z2"/>
    <w:rsid w:val="00630980"/>
    <w:rPr>
      <w:rFonts w:ascii="Wingdings" w:hAnsi="Wingdings"/>
    </w:rPr>
  </w:style>
  <w:style w:type="character" w:customStyle="1" w:styleId="WW8Num2z3">
    <w:name w:val="WW8Num2z3"/>
    <w:rsid w:val="00630980"/>
    <w:rPr>
      <w:rFonts w:ascii="Symbol" w:hAnsi="Symbol"/>
    </w:rPr>
  </w:style>
  <w:style w:type="character" w:customStyle="1" w:styleId="WW8Num3z2">
    <w:name w:val="WW8Num3z2"/>
    <w:rsid w:val="00630980"/>
    <w:rPr>
      <w:rFonts w:ascii="Wingdings" w:hAnsi="Wingdings"/>
    </w:rPr>
  </w:style>
  <w:style w:type="character" w:customStyle="1" w:styleId="WW8Num3z3">
    <w:name w:val="WW8Num3z3"/>
    <w:rsid w:val="00630980"/>
    <w:rPr>
      <w:rFonts w:ascii="Symbol" w:hAnsi="Symbol"/>
    </w:rPr>
  </w:style>
  <w:style w:type="character" w:customStyle="1" w:styleId="WW8Num4z2">
    <w:name w:val="WW8Num4z2"/>
    <w:rsid w:val="00630980"/>
    <w:rPr>
      <w:rFonts w:ascii="Wingdings" w:hAnsi="Wingdings"/>
    </w:rPr>
  </w:style>
  <w:style w:type="character" w:customStyle="1" w:styleId="Fontepargpadro1">
    <w:name w:val="Fonte parág. padrão1"/>
    <w:rsid w:val="00630980"/>
  </w:style>
  <w:style w:type="character" w:styleId="Hyperlink">
    <w:name w:val="Hyperlink"/>
    <w:basedOn w:val="Fontepargpadro1"/>
    <w:rsid w:val="00630980"/>
    <w:rPr>
      <w:color w:val="0000FF"/>
      <w:u w:val="single"/>
    </w:rPr>
  </w:style>
  <w:style w:type="character" w:styleId="Nmerodepgina">
    <w:name w:val="page number"/>
    <w:basedOn w:val="Fontepargpadro1"/>
    <w:rsid w:val="00630980"/>
  </w:style>
  <w:style w:type="character" w:customStyle="1" w:styleId="Marcadores">
    <w:name w:val="Marcadores"/>
    <w:rsid w:val="00630980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630980"/>
  </w:style>
  <w:style w:type="paragraph" w:customStyle="1" w:styleId="Captulo">
    <w:name w:val="Capítulo"/>
    <w:basedOn w:val="Normal"/>
    <w:next w:val="Corpodetexto"/>
    <w:rsid w:val="006309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630980"/>
    <w:pPr>
      <w:jc w:val="both"/>
    </w:pPr>
    <w:rPr>
      <w:szCs w:val="22"/>
    </w:rPr>
  </w:style>
  <w:style w:type="paragraph" w:styleId="Lista">
    <w:name w:val="List"/>
    <w:basedOn w:val="Corpodetexto"/>
    <w:rsid w:val="00630980"/>
    <w:rPr>
      <w:rFonts w:cs="Tahoma"/>
    </w:rPr>
  </w:style>
  <w:style w:type="paragraph" w:customStyle="1" w:styleId="Legenda1">
    <w:name w:val="Legenda1"/>
    <w:basedOn w:val="Normal"/>
    <w:rsid w:val="0063098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30980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rsid w:val="006309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630980"/>
    <w:pPr>
      <w:jc w:val="center"/>
    </w:pPr>
    <w:rPr>
      <w:i/>
      <w:iCs/>
    </w:rPr>
  </w:style>
  <w:style w:type="paragraph" w:styleId="Cabealho">
    <w:name w:val="header"/>
    <w:basedOn w:val="Normal"/>
    <w:link w:val="CabealhoChar"/>
    <w:rsid w:val="0063098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30980"/>
    <w:pPr>
      <w:tabs>
        <w:tab w:val="center" w:pos="4419"/>
        <w:tab w:val="right" w:pos="8838"/>
      </w:tabs>
    </w:pPr>
  </w:style>
  <w:style w:type="paragraph" w:customStyle="1" w:styleId="Fecho">
    <w:name w:val="Fecho"/>
    <w:basedOn w:val="Normal"/>
    <w:rsid w:val="00630980"/>
    <w:pPr>
      <w:widowControl w:val="0"/>
      <w:tabs>
        <w:tab w:val="left" w:pos="5387"/>
      </w:tabs>
      <w:spacing w:before="480"/>
      <w:jc w:val="center"/>
    </w:pPr>
    <w:rPr>
      <w:szCs w:val="20"/>
    </w:rPr>
  </w:style>
  <w:style w:type="paragraph" w:customStyle="1" w:styleId="Recuodecorpodetexto21">
    <w:name w:val="Recuo de corpo de texto 21"/>
    <w:basedOn w:val="Normal"/>
    <w:rsid w:val="00630980"/>
    <w:pPr>
      <w:ind w:left="-284"/>
      <w:jc w:val="both"/>
    </w:pPr>
    <w:rPr>
      <w:szCs w:val="20"/>
    </w:rPr>
  </w:style>
  <w:style w:type="paragraph" w:styleId="Recuodecorpodetexto">
    <w:name w:val="Body Text Indent"/>
    <w:basedOn w:val="Normal"/>
    <w:rsid w:val="00630980"/>
    <w:pPr>
      <w:ind w:firstLine="708"/>
    </w:pPr>
  </w:style>
  <w:style w:type="paragraph" w:customStyle="1" w:styleId="Default">
    <w:name w:val="Default"/>
    <w:rsid w:val="00630980"/>
    <w:pPr>
      <w:suppressAutoHyphens/>
      <w:autoSpaceDE w:val="0"/>
    </w:pPr>
    <w:rPr>
      <w:lang w:eastAsia="ar-SA"/>
    </w:rPr>
  </w:style>
  <w:style w:type="paragraph" w:styleId="Textodebalo">
    <w:name w:val="Balloon Text"/>
    <w:basedOn w:val="Normal"/>
    <w:rsid w:val="00630980"/>
    <w:rPr>
      <w:rFonts w:ascii="Tahom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630980"/>
    <w:pPr>
      <w:spacing w:after="120"/>
      <w:ind w:left="283"/>
    </w:pPr>
    <w:rPr>
      <w:sz w:val="16"/>
      <w:szCs w:val="16"/>
    </w:rPr>
  </w:style>
  <w:style w:type="paragraph" w:customStyle="1" w:styleId="pargrafopadro">
    <w:name w:val="parágrafo padrão"/>
    <w:basedOn w:val="Ttulo2"/>
    <w:rsid w:val="00630980"/>
    <w:pPr>
      <w:tabs>
        <w:tab w:val="clear" w:pos="0"/>
      </w:tabs>
      <w:spacing w:line="380" w:lineRule="atLeast"/>
      <w:ind w:firstLine="1418"/>
      <w:jc w:val="both"/>
    </w:pPr>
    <w:rPr>
      <w:b w:val="0"/>
      <w:bCs w:val="0"/>
      <w:sz w:val="28"/>
    </w:rPr>
  </w:style>
  <w:style w:type="paragraph" w:customStyle="1" w:styleId="A171065">
    <w:name w:val="_A171065"/>
    <w:rsid w:val="00630980"/>
    <w:pPr>
      <w:suppressAutoHyphens/>
      <w:ind w:left="1"/>
      <w:jc w:val="both"/>
    </w:pPr>
    <w:rPr>
      <w:color w:val="000000"/>
      <w:sz w:val="24"/>
      <w:lang w:eastAsia="ar-SA"/>
    </w:rPr>
  </w:style>
  <w:style w:type="paragraph" w:customStyle="1" w:styleId="Citaes">
    <w:name w:val="Citações"/>
    <w:basedOn w:val="Normal"/>
    <w:rsid w:val="00630980"/>
    <w:pPr>
      <w:spacing w:after="283"/>
      <w:ind w:left="567" w:right="567"/>
    </w:pPr>
  </w:style>
  <w:style w:type="paragraph" w:customStyle="1" w:styleId="Contedodatabela">
    <w:name w:val="Conteúdo da tabela"/>
    <w:basedOn w:val="Normal"/>
    <w:rsid w:val="00630980"/>
    <w:pPr>
      <w:suppressLineNumbers/>
    </w:pPr>
  </w:style>
  <w:style w:type="paragraph" w:customStyle="1" w:styleId="Ttulodatabela">
    <w:name w:val="Título da tabela"/>
    <w:basedOn w:val="Contedodatabela"/>
    <w:rsid w:val="00630980"/>
    <w:pPr>
      <w:jc w:val="center"/>
    </w:pPr>
    <w:rPr>
      <w:b/>
      <w:bCs/>
    </w:rPr>
  </w:style>
  <w:style w:type="character" w:customStyle="1" w:styleId="tex31">
    <w:name w:val="tex31"/>
    <w:basedOn w:val="Fontepargpadro"/>
    <w:rsid w:val="00D46874"/>
    <w:rPr>
      <w:rFonts w:ascii="Verdana" w:hAnsi="Verdana" w:hint="default"/>
      <w:i w:val="0"/>
      <w:iCs w:val="0"/>
      <w:color w:val="000000"/>
      <w:sz w:val="17"/>
      <w:szCs w:val="17"/>
    </w:rPr>
  </w:style>
  <w:style w:type="paragraph" w:styleId="PargrafodaLista">
    <w:name w:val="List Paragraph"/>
    <w:basedOn w:val="Normal"/>
    <w:link w:val="PargrafodaListaChar"/>
    <w:uiPriority w:val="34"/>
    <w:qFormat/>
    <w:rsid w:val="00520295"/>
    <w:pPr>
      <w:ind w:left="708"/>
    </w:pPr>
  </w:style>
  <w:style w:type="character" w:customStyle="1" w:styleId="CorpodetextoChar">
    <w:name w:val="Corpo de texto Char"/>
    <w:basedOn w:val="Fontepargpadro"/>
    <w:link w:val="Corpodetexto"/>
    <w:rsid w:val="0085328B"/>
    <w:rPr>
      <w:sz w:val="24"/>
      <w:szCs w:val="22"/>
      <w:lang w:eastAsia="ar-SA"/>
    </w:rPr>
  </w:style>
  <w:style w:type="paragraph" w:customStyle="1" w:styleId="TCU-RelVoto-1">
    <w:name w:val="TCU - Rel/Voto - 1º §"/>
    <w:basedOn w:val="Normal"/>
    <w:qFormat/>
    <w:rsid w:val="00DA5C83"/>
    <w:pPr>
      <w:suppressAutoHyphens w:val="0"/>
      <w:spacing w:after="160"/>
      <w:ind w:firstLine="1134"/>
      <w:jc w:val="both"/>
    </w:pPr>
    <w:rPr>
      <w:szCs w:val="22"/>
      <w:lang w:eastAsia="en-US"/>
    </w:rPr>
  </w:style>
  <w:style w:type="paragraph" w:customStyle="1" w:styleId="TCU-Recuo1Linha">
    <w:name w:val="TCU - Recuo 1ª Linha"/>
    <w:basedOn w:val="Normal"/>
    <w:rsid w:val="00DA5C83"/>
    <w:pPr>
      <w:suppressAutoHyphens w:val="0"/>
      <w:spacing w:after="160"/>
      <w:ind w:firstLine="1134"/>
      <w:jc w:val="both"/>
    </w:pPr>
    <w:rPr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7037E"/>
    <w:rPr>
      <w:i/>
      <w:iCs/>
    </w:rPr>
  </w:style>
  <w:style w:type="character" w:customStyle="1" w:styleId="PargrafodaListaChar">
    <w:name w:val="Parágrafo da Lista Char"/>
    <w:link w:val="PargrafodaLista"/>
    <w:uiPriority w:val="34"/>
    <w:rsid w:val="00A6761B"/>
    <w:rPr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772350"/>
  </w:style>
  <w:style w:type="character" w:styleId="Forte">
    <w:name w:val="Strong"/>
    <w:basedOn w:val="Fontepargpadro"/>
    <w:uiPriority w:val="22"/>
    <w:qFormat/>
    <w:rsid w:val="009B7AE9"/>
    <w:rPr>
      <w:b/>
      <w:bCs/>
    </w:rPr>
  </w:style>
  <w:style w:type="paragraph" w:customStyle="1" w:styleId="TCU-Ac-item9-">
    <w:name w:val="TCU - Ac - item 9 - §§"/>
    <w:basedOn w:val="Normal"/>
    <w:qFormat/>
    <w:rsid w:val="000879EF"/>
    <w:pPr>
      <w:suppressAutoHyphens w:val="0"/>
      <w:ind w:firstLine="1134"/>
      <w:jc w:val="both"/>
    </w:pPr>
    <w:rPr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33187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7411C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941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06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4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77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77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E0B0-5CC8-40D5-AE1A-07FF408D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3227</Words>
  <Characters>17428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mj</Company>
  <LinksUpToDate>false</LinksUpToDate>
  <CharactersWithSpaces>20614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POLICIA FEDERAL</dc:creator>
  <cp:lastModifiedBy>teste</cp:lastModifiedBy>
  <cp:revision>5</cp:revision>
  <cp:lastPrinted>2015-03-25T13:50:00Z</cp:lastPrinted>
  <dcterms:created xsi:type="dcterms:W3CDTF">2015-05-07T16:25:00Z</dcterms:created>
  <dcterms:modified xsi:type="dcterms:W3CDTF">2015-05-07T17:45:00Z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1883283727</vt:i4>
  </property>
  <property fmtid="{D5CDD505-2E9C-101B-9397-08002B2CF9AE}" pid="3" name="_EmailSubject">
    <vt:lpwstr>Rafa - Resposta ao Recurso</vt:lpwstr>
  </property>
  <property fmtid="{D5CDD505-2E9C-101B-9397-08002B2CF9AE}" pid="4" name="_AuthorEmail">
    <vt:lpwstr>rafael.bellini@mj.gov.br</vt:lpwstr>
  </property>
  <property fmtid="{D5CDD505-2E9C-101B-9397-08002B2CF9AE}" pid="5" name="_AuthorEmailDisplayName">
    <vt:lpwstr>Rafael Garcia Pereira Bellini</vt:lpwstr>
  </property>
  <property fmtid="{D5CDD505-2E9C-101B-9397-08002B2CF9AE}" pid="6" name="_ReviewingToolsShownOnce">
    <vt:lpwstr/>
  </property>
</Properties>
</file>